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86D6" w14:textId="1C2EEDE8" w:rsidR="001221C8" w:rsidRDefault="00031BC8" w:rsidP="00DC0FED">
      <w:pPr>
        <w:shd w:val="clear" w:color="auto" w:fill="FFFFFF"/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9709F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drawing>
          <wp:anchor distT="0" distB="0" distL="114300" distR="114300" simplePos="0" relativeHeight="251660287" behindDoc="0" locked="0" layoutInCell="1" allowOverlap="1" wp14:anchorId="6A82B1F2" wp14:editId="2C8FC16E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DTS Cloud Security, an integral part of the DTS Group, we are at the forefront of innovation in</w:t>
      </w:r>
      <w:r w:rsidR="00CE10A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cyber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 w:rsidR="00CE10A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centers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valued and your journey is our priority. Be a part of our mission to innovate and secure the digital future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09BD20E2" w14:textId="77777777" w:rsidR="0099709F" w:rsidRDefault="0099709F" w:rsidP="0099709F">
      <w:pPr>
        <w:shd w:val="clear" w:color="auto" w:fill="FFFFFF"/>
        <w:spacing w:line="264" w:lineRule="auto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0F0AA06A" w:rsidR="00EA68CC" w:rsidRPr="00372AD6" w:rsidRDefault="00EA530F" w:rsidP="0099709F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Sales </w:t>
      </w:r>
      <w:r w:rsidR="00031BC8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Specialist</w:t>
      </w:r>
      <w:r w:rsidR="002F506B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– German Market</w:t>
      </w:r>
      <w:r w:rsidR="00147AAC" w:rsidRPr="00147AA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(m/f/d)</w:t>
      </w:r>
    </w:p>
    <w:p w14:paraId="502F812E" w14:textId="77777777" w:rsidR="001221C8" w:rsidRPr="0099709F" w:rsidRDefault="001221C8" w:rsidP="0099709F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C48B1CC" w14:textId="17ADC89E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</w:p>
    <w:p w14:paraId="3BD9D100" w14:textId="58AE425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3DDA89D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7702281A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65B44AF" w14:textId="77777777" w:rsidR="00F84C36" w:rsidRDefault="00F84C36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2FB5F96" w14:textId="5BBBF428" w:rsidR="00F84C36" w:rsidRPr="00A4009A" w:rsidRDefault="00EA68CC" w:rsidP="00A400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Your Tasks</w:t>
      </w:r>
    </w:p>
    <w:p w14:paraId="3937ECBD" w14:textId="2E30FEB8" w:rsidR="004F5FC5" w:rsidRDefault="00EA530F" w:rsidP="004F5FC5">
      <w:pPr>
        <w:pStyle w:val="ListParagraph"/>
        <w:spacing w:after="0" w:line="320" w:lineRule="exact"/>
        <w:ind w:left="0"/>
        <w:jc w:val="both"/>
        <w:rPr>
          <w:rFonts w:ascii="Arial" w:hAnsi="Arial" w:cs="Arial"/>
          <w:lang w:val="en-GB"/>
        </w:rPr>
      </w:pP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As a </w:t>
      </w:r>
      <w:r w:rsidR="00031BC8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ales </w:t>
      </w:r>
      <w:r w:rsidR="00031BC8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pecialist</w:t>
      </w:r>
      <w:r w:rsidR="002F506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– German Market</w:t>
      </w:r>
      <w:r w:rsid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(m/f/d)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</w:t>
      </w:r>
      <w:r w:rsidR="003F662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you will become an integral part of our sales team and support our Account Managers in the German market.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3F662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Y</w:t>
      </w:r>
      <w:r w:rsidR="00F8760E" w:rsidRP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ou 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can </w:t>
      </w:r>
      <w:r w:rsidR="00F8760E" w:rsidRP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choose one of our three areas (Cyber Security, Cloud or Managed Services)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to </w:t>
      </w:r>
      <w:r w:rsidR="00F8760E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study in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-</w:t>
      </w:r>
      <w:r w:rsidR="00F8760E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depth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F8760E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and 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become an expert so you can </w:t>
      </w:r>
      <w:r w:rsidR="00F8760E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align your specialist sales activities accordingly</w:t>
      </w:r>
      <w:r w:rsidR="00F8760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. </w:t>
      </w:r>
      <w:r w:rsidR="004F5FC5" w:rsidRPr="005D3ED1">
        <w:rPr>
          <w:rFonts w:ascii="Arial" w:hAnsi="Arial" w:cs="Arial"/>
          <w:lang w:val="en-GB"/>
        </w:rPr>
        <w:t>The following activities are within your area of responsibility:</w:t>
      </w:r>
    </w:p>
    <w:p w14:paraId="12B665DA" w14:textId="24832635" w:rsidR="00EA530F" w:rsidRPr="00EA530F" w:rsidRDefault="00951E00" w:rsidP="00EA53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recise analysis of customer requirements, preparation and </w:t>
      </w:r>
      <w:r w:rsid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management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of offers &amp; orders as well as processing of tenders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7A6E13CA" w14:textId="4BD33EFA" w:rsidR="00EA530F" w:rsidRPr="00EA530F" w:rsidRDefault="00951E00" w:rsidP="00EA53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ctive support </w:t>
      </w:r>
      <w:r w:rsidR="000F707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of 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our account managers and d</w:t>
      </w:r>
      <w:r w:rsid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evelop</w:t>
      </w:r>
      <w:r w:rsidR="00347E7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ment of</w:t>
      </w:r>
      <w:r w:rsid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250A04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cooperatio</w:t>
      </w:r>
      <w:r w:rsidR="00250A0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ns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existing customers</w:t>
      </w:r>
      <w:r w:rsidR="00250A0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2AD84FE0" w14:textId="3B17F6E5" w:rsidR="0030463E" w:rsidRDefault="00E27D39" w:rsidP="007F6E2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Close collaboration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our technical specialists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to 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offer our customers the best possible service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13582867" w14:textId="15BEC817" w:rsidR="000C62D0" w:rsidRDefault="00757280" w:rsidP="0004622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Upselling </w:t>
      </w:r>
      <w:r w:rsidR="00250A0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and cross-selling of </w:t>
      </w:r>
      <w:r w:rsidR="007F6E28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our </w:t>
      </w: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products and services.</w:t>
      </w:r>
    </w:p>
    <w:p w14:paraId="76D14EE9" w14:textId="77777777" w:rsidR="009B7885" w:rsidRDefault="009B7885" w:rsidP="00EA53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648C54FA" w:rsidR="00EA68CC" w:rsidRPr="00A4009A" w:rsidRDefault="00EA68CC" w:rsidP="00A400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 w:rsidR="0099709F"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Profile</w:t>
      </w:r>
    </w:p>
    <w:p w14:paraId="42C47906" w14:textId="5367EAA3" w:rsidR="005D259F" w:rsidRPr="005D259F" w:rsidRDefault="005D259F" w:rsidP="005D259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25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Sales talent with practical experience in B2B sales.</w:t>
      </w:r>
    </w:p>
    <w:p w14:paraId="036ED18D" w14:textId="52894CB5" w:rsidR="003E050F" w:rsidRPr="003E050F" w:rsidRDefault="003E050F" w:rsidP="003E05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Good prior knowledge in the IT environment with a focus on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yber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ecurity</w:t>
      </w:r>
      <w:r w:rsidR="003F662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Cloud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or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anaged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ervices is an advantage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6C22AEF" w14:textId="29447B68" w:rsidR="0099709F" w:rsidRPr="0099709F" w:rsidRDefault="0099709F" w:rsidP="0099709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Strong communication skills with a customer-oriented mindset.</w:t>
      </w:r>
    </w:p>
    <w:p w14:paraId="053FC923" w14:textId="0E4675E0" w:rsidR="00FC613B" w:rsidRPr="0099709F" w:rsidRDefault="0099709F" w:rsidP="003D13A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</w:t>
      </w:r>
      <w:r w:rsidR="00FC613B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illingness to learn and self-motivation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an e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nthusiasm for the most modern IT topics</w:t>
      </w:r>
      <w:r w:rsid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</w:p>
    <w:p w14:paraId="4954F515" w14:textId="286E7CE6" w:rsidR="00FC613B" w:rsidRDefault="00A4009A" w:rsidP="003602AC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="0099709F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tructured and independent way of working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with great p</w:t>
      </w:r>
      <w:r w:rsidR="00FC613B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resentation skills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B4B0869" w14:textId="71618FDF" w:rsidR="00FC613B" w:rsidRPr="00FC613B" w:rsidRDefault="00A4009A" w:rsidP="003F662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Very good written and spoken </w:t>
      </w:r>
      <w:r w:rsidR="003F662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German and </w:t>
      </w:r>
      <w:r w:rsidRP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English skills complete your profile.</w:t>
      </w:r>
    </w:p>
    <w:p w14:paraId="22A5B538" w14:textId="21E2E4F7" w:rsidR="00A4009A" w:rsidRDefault="00A4009A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br w:type="page"/>
      </w:r>
    </w:p>
    <w:p w14:paraId="4CB33A91" w14:textId="4AC8CEC8" w:rsidR="00031BC8" w:rsidRPr="005D3ED1" w:rsidRDefault="005D259F" w:rsidP="00031B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lastRenderedPageBreak/>
        <w:drawing>
          <wp:anchor distT="0" distB="0" distL="114300" distR="114300" simplePos="0" relativeHeight="251662335" behindDoc="0" locked="0" layoutInCell="1" allowOverlap="1" wp14:anchorId="687AAFAE" wp14:editId="3354FB03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211407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C8"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12DA9968" w14:textId="57E6C2B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</w:p>
    <w:p w14:paraId="673BDE41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7ECA5BA5" w14:textId="424A04DB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342AC8B2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686222F6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17E43074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28239A00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78D7ACE4" w14:textId="77777777" w:rsidR="00031BC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05109E31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69917EE9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0DBEAAEE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66B030B8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1049EEE5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 your interest? If so, we look forward to receiving your detailed application, stating your desired (gross) salary and the earliest possible starting date.</w:t>
      </w:r>
    </w:p>
    <w:bookmarkEnd w:id="1"/>
    <w:p w14:paraId="7F5E77D1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62788B5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15B4644B" w14:textId="77777777" w:rsidR="00031BC8" w:rsidRDefault="00031BC8" w:rsidP="00031BC8">
      <w:pPr>
        <w:spacing w:after="120"/>
        <w:jc w:val="both"/>
      </w:pPr>
    </w:p>
    <w:p w14:paraId="17EE6DDD" w14:textId="77777777" w:rsidR="004F5FC5" w:rsidRDefault="004F5FC5" w:rsidP="00031BC8">
      <w:pPr>
        <w:spacing w:after="120"/>
        <w:jc w:val="both"/>
      </w:pPr>
    </w:p>
    <w:p w14:paraId="4478513C" w14:textId="14999E7E" w:rsidR="00031BC8" w:rsidRPr="0068276D" w:rsidRDefault="00031BC8" w:rsidP="00031BC8">
      <w:pPr>
        <w:jc w:val="both"/>
        <w:rPr>
          <w:b/>
          <w:bCs/>
          <w:sz w:val="28"/>
          <w:szCs w:val="28"/>
        </w:rPr>
      </w:pPr>
      <w:hyperlink r:id="rId9" w:history="1">
        <w:r w:rsidRPr="009B7885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646E1C3F" w14:textId="19153D8E" w:rsidR="001221C8" w:rsidRDefault="001221C8" w:rsidP="00372AD6">
      <w:pPr>
        <w:tabs>
          <w:tab w:val="left" w:pos="3686"/>
        </w:tabs>
        <w:spacing w:after="0" w:line="320" w:lineRule="exact"/>
        <w:ind w:right="-566"/>
      </w:pPr>
    </w:p>
    <w:p w14:paraId="6A7358AB" w14:textId="77777777" w:rsidR="004F5FC5" w:rsidRDefault="004F5FC5" w:rsidP="00372AD6">
      <w:pPr>
        <w:tabs>
          <w:tab w:val="left" w:pos="3686"/>
        </w:tabs>
        <w:spacing w:after="0" w:line="320" w:lineRule="exact"/>
        <w:ind w:right="-566"/>
      </w:pPr>
    </w:p>
    <w:p w14:paraId="5C48C3D2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>DTS CLOUD SECURITY MonEPE</w:t>
      </w:r>
    </w:p>
    <w:p w14:paraId="6E8D35A3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3A4FB310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Theofanous 4 &amp; Kifisias Avenue corner – 2nd floor</w:t>
      </w:r>
    </w:p>
    <w:p w14:paraId="1E95489A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P.C 115 23</w:t>
      </w:r>
    </w:p>
    <w:p w14:paraId="600F02FA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3D3F3391" w14:textId="5ABB4A22" w:rsidR="00926752" w:rsidRPr="00EA68CC" w:rsidRDefault="00031BC8" w:rsidP="00031BC8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926752" w:rsidRPr="00EA68CC" w:rsidSect="00031B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62201"/>
    <w:multiLevelType w:val="hybridMultilevel"/>
    <w:tmpl w:val="5C0238F2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F2D74"/>
    <w:multiLevelType w:val="multilevel"/>
    <w:tmpl w:val="D49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5"/>
  </w:num>
  <w:num w:numId="2" w16cid:durableId="832184246">
    <w:abstractNumId w:val="11"/>
  </w:num>
  <w:num w:numId="3" w16cid:durableId="975531067">
    <w:abstractNumId w:val="5"/>
  </w:num>
  <w:num w:numId="4" w16cid:durableId="1397899634">
    <w:abstractNumId w:val="28"/>
  </w:num>
  <w:num w:numId="5" w16cid:durableId="476142447">
    <w:abstractNumId w:val="12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3"/>
  </w:num>
  <w:num w:numId="9" w16cid:durableId="576214060">
    <w:abstractNumId w:val="37"/>
  </w:num>
  <w:num w:numId="10" w16cid:durableId="1927497006">
    <w:abstractNumId w:val="26"/>
  </w:num>
  <w:num w:numId="11" w16cid:durableId="1232500866">
    <w:abstractNumId w:val="23"/>
  </w:num>
  <w:num w:numId="12" w16cid:durableId="2011712101">
    <w:abstractNumId w:val="33"/>
  </w:num>
  <w:num w:numId="13" w16cid:durableId="795105942">
    <w:abstractNumId w:val="27"/>
  </w:num>
  <w:num w:numId="14" w16cid:durableId="2118939961">
    <w:abstractNumId w:val="20"/>
  </w:num>
  <w:num w:numId="15" w16cid:durableId="1873954343">
    <w:abstractNumId w:val="17"/>
  </w:num>
  <w:num w:numId="16" w16cid:durableId="1116558109">
    <w:abstractNumId w:val="6"/>
  </w:num>
  <w:num w:numId="17" w16cid:durableId="1232958114">
    <w:abstractNumId w:val="21"/>
  </w:num>
  <w:num w:numId="18" w16cid:durableId="280769927">
    <w:abstractNumId w:val="32"/>
  </w:num>
  <w:num w:numId="19" w16cid:durableId="567494462">
    <w:abstractNumId w:val="31"/>
  </w:num>
  <w:num w:numId="20" w16cid:durableId="1581207896">
    <w:abstractNumId w:val="9"/>
  </w:num>
  <w:num w:numId="21" w16cid:durableId="1655797607">
    <w:abstractNumId w:val="35"/>
  </w:num>
  <w:num w:numId="22" w16cid:durableId="1627420477">
    <w:abstractNumId w:val="14"/>
  </w:num>
  <w:num w:numId="23" w16cid:durableId="1006444875">
    <w:abstractNumId w:val="18"/>
  </w:num>
  <w:num w:numId="24" w16cid:durableId="1777553662">
    <w:abstractNumId w:val="29"/>
  </w:num>
  <w:num w:numId="25" w16cid:durableId="1420710330">
    <w:abstractNumId w:val="36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9"/>
  </w:num>
  <w:num w:numId="29" w16cid:durableId="763455578">
    <w:abstractNumId w:val="34"/>
  </w:num>
  <w:num w:numId="30" w16cid:durableId="1384669219">
    <w:abstractNumId w:val="22"/>
  </w:num>
  <w:num w:numId="31" w16cid:durableId="1703364692">
    <w:abstractNumId w:val="16"/>
  </w:num>
  <w:num w:numId="32" w16cid:durableId="1970670978">
    <w:abstractNumId w:val="1"/>
  </w:num>
  <w:num w:numId="33" w16cid:durableId="1592009158">
    <w:abstractNumId w:val="30"/>
  </w:num>
  <w:num w:numId="34" w16cid:durableId="1686324252">
    <w:abstractNumId w:val="2"/>
  </w:num>
  <w:num w:numId="35" w16cid:durableId="395856974">
    <w:abstractNumId w:val="24"/>
  </w:num>
  <w:num w:numId="36" w16cid:durableId="414783302">
    <w:abstractNumId w:val="8"/>
  </w:num>
  <w:num w:numId="37" w16cid:durableId="895236011">
    <w:abstractNumId w:val="15"/>
  </w:num>
  <w:num w:numId="38" w16cid:durableId="636953455">
    <w:abstractNumId w:val="30"/>
  </w:num>
  <w:num w:numId="39" w16cid:durableId="115418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01277"/>
    <w:rsid w:val="00031BC8"/>
    <w:rsid w:val="00046228"/>
    <w:rsid w:val="0008707F"/>
    <w:rsid w:val="000C62D0"/>
    <w:rsid w:val="000F707B"/>
    <w:rsid w:val="001221C8"/>
    <w:rsid w:val="00131B17"/>
    <w:rsid w:val="00147AAC"/>
    <w:rsid w:val="00153AC0"/>
    <w:rsid w:val="001F6368"/>
    <w:rsid w:val="00250A04"/>
    <w:rsid w:val="002951BD"/>
    <w:rsid w:val="002A3DF9"/>
    <w:rsid w:val="002C6BED"/>
    <w:rsid w:val="002F506B"/>
    <w:rsid w:val="0030463E"/>
    <w:rsid w:val="00315215"/>
    <w:rsid w:val="00347E7F"/>
    <w:rsid w:val="00372AD6"/>
    <w:rsid w:val="003744B9"/>
    <w:rsid w:val="003B4663"/>
    <w:rsid w:val="003E050F"/>
    <w:rsid w:val="003F662B"/>
    <w:rsid w:val="004635CD"/>
    <w:rsid w:val="00490654"/>
    <w:rsid w:val="004E5817"/>
    <w:rsid w:val="004F5FC5"/>
    <w:rsid w:val="004F683A"/>
    <w:rsid w:val="00547D2A"/>
    <w:rsid w:val="005D259F"/>
    <w:rsid w:val="00640E5A"/>
    <w:rsid w:val="006949F0"/>
    <w:rsid w:val="006A2636"/>
    <w:rsid w:val="00757280"/>
    <w:rsid w:val="007B7C66"/>
    <w:rsid w:val="007C019B"/>
    <w:rsid w:val="007E75AA"/>
    <w:rsid w:val="007F6E28"/>
    <w:rsid w:val="008447D0"/>
    <w:rsid w:val="008C1E71"/>
    <w:rsid w:val="00926752"/>
    <w:rsid w:val="00951E00"/>
    <w:rsid w:val="009650E5"/>
    <w:rsid w:val="0099709F"/>
    <w:rsid w:val="009B7885"/>
    <w:rsid w:val="009E2859"/>
    <w:rsid w:val="00A36B51"/>
    <w:rsid w:val="00A4009A"/>
    <w:rsid w:val="00AE3AC9"/>
    <w:rsid w:val="00B67232"/>
    <w:rsid w:val="00B81A92"/>
    <w:rsid w:val="00C26D56"/>
    <w:rsid w:val="00CE10A5"/>
    <w:rsid w:val="00CE5574"/>
    <w:rsid w:val="00D20DB6"/>
    <w:rsid w:val="00D70263"/>
    <w:rsid w:val="00DC0FED"/>
    <w:rsid w:val="00E22329"/>
    <w:rsid w:val="00E27D39"/>
    <w:rsid w:val="00EA530F"/>
    <w:rsid w:val="00EA68CC"/>
    <w:rsid w:val="00F26FD5"/>
    <w:rsid w:val="00F84C36"/>
    <w:rsid w:val="00F8760E"/>
    <w:rsid w:val="00FC613B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ts.de/en/career/jobs/details/20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Vertrieb</Value>
    </Bereich>
    <Jahr xmlns="0d8724cd-faad-48b4-8c5f-7ff883af8d44">2021</Jahr>
  </documentManagement>
</p:properties>
</file>

<file path=customXml/itemProps1.xml><?xml version="1.0" encoding="utf-8"?>
<ds:datastoreItem xmlns:ds="http://schemas.openxmlformats.org/officeDocument/2006/customXml" ds:itemID="{1BEC40F5-48EE-412E-AA7B-A9DC39DD2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04B1A-CCBE-49A6-9E9F-9A172970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197D-DF27-4F55-9853-D6655161151A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5</cp:revision>
  <dcterms:created xsi:type="dcterms:W3CDTF">2024-12-19T07:49:00Z</dcterms:created>
  <dcterms:modified xsi:type="dcterms:W3CDTF">2024-12-20T14:06:00Z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