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We are</w:t>
      </w:r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008acc"/>
            <w:sz w:val="21"/>
            <w:szCs w:val="21"/>
            <w:highlight w:val="white"/>
            <w:u w:val="single"/>
            <w:rtl w:val="0"/>
          </w:rPr>
          <w:t xml:space="preserve">HumanGrounds</w:t>
        </w:r>
      </w:hyperlink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a boutique Recruitment Agency specialising in Sales &amp; Marketing and other various functions such as Finance, Accounting,Operations, Human Resources and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On behalf of our client, an international company specializing in marine technology solutions, we are seeking a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Marine Service Engineer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to join its team.</w:t>
        <w:br w:type="textWrapping"/>
        <w:br w:type="textWrapping"/>
        <w:t xml:space="preserve">This role involves providing technical services, maintenance, and support for vessels worldwide.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Main Responsibilities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Perform inspections, maintenance, and repairs on various marine systems and equipment.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Diagnose and troubleshoot technical issues onboard vessels and in the workshop.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Install and commission marine systems, ensuring compliance with industry standards.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Conduct system testing and performance evaluations.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Provide technical reports and documentation following service assignments.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Collaborate with internal teams to optimize service operations and enhance customer support.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Qualifications &amp; Candidate Profile Requirements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Bachelor’s degree in Engineering (e.g., Electrical, Electronic, Mechanical, Marine, Automation, or related fields).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2+ years of experience in marine systems, maintenance, or technical services.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Strong technical problem-solving skills and hands-on experience with onboard systems.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Excellent command of the English language, both written and spoken.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Willingness to travel worldwide on short notice and work flexible hours onboard vessels.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Ability to work independently and in a team-oriented environment.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Compensation &amp; Benefits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Competitive monthly gross salary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Pool company car, mobile, and laptop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Private medical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Travel allowance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 dynamic and collaborative work environment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Ongoing training &amp; career development opportunities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Ready to Ground Your Talent?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Apply here: 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https://shorturl.at/6eo4r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umanground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