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3ABC" w14:textId="4A986CBA" w:rsidR="00C61163" w:rsidRPr="00C61163" w:rsidRDefault="00C61163" w:rsidP="00C61163">
      <w:pPr>
        <w:rPr>
          <w:b/>
          <w:bCs/>
          <w:sz w:val="28"/>
          <w:szCs w:val="28"/>
          <w:lang w:val="en-US"/>
        </w:rPr>
      </w:pPr>
      <w:r w:rsidRPr="00C61163">
        <w:rPr>
          <w:b/>
          <w:bCs/>
          <w:sz w:val="28"/>
          <w:szCs w:val="28"/>
          <w:lang w:val="en-US"/>
        </w:rPr>
        <w:t>Specs</w:t>
      </w:r>
    </w:p>
    <w:p w14:paraId="63A61654" w14:textId="77777777" w:rsidR="00C61163" w:rsidRPr="00C61163" w:rsidRDefault="00C61163" w:rsidP="00C61163">
      <w:pPr>
        <w:rPr>
          <w:b/>
          <w:bCs/>
          <w:u w:val="single"/>
          <w:lang w:val="en-US"/>
        </w:rPr>
      </w:pPr>
    </w:p>
    <w:p w14:paraId="6EE46D1D" w14:textId="5A636432" w:rsidR="00C61163" w:rsidRPr="00C61163" w:rsidRDefault="00C61163" w:rsidP="00C61163">
      <w:pPr>
        <w:rPr>
          <w:b/>
          <w:bCs/>
          <w:lang w:val="en-US"/>
        </w:rPr>
      </w:pPr>
      <w:r w:rsidRPr="00C61163">
        <w:rPr>
          <w:b/>
          <w:bCs/>
          <w:lang w:val="en-US"/>
        </w:rPr>
        <w:t>Name</w:t>
      </w:r>
      <w:r>
        <w:rPr>
          <w:b/>
          <w:bCs/>
          <w:lang w:val="en-US"/>
        </w:rPr>
        <w:t xml:space="preserve"> </w:t>
      </w:r>
      <w:r w:rsidR="00B1160F">
        <w:rPr>
          <w:b/>
          <w:bCs/>
          <w:lang w:val="en-US"/>
        </w:rPr>
        <w:t>|</w:t>
      </w:r>
      <w:r>
        <w:rPr>
          <w:b/>
          <w:bCs/>
          <w:lang w:val="en-US"/>
        </w:rPr>
        <w:t xml:space="preserve"> </w:t>
      </w:r>
      <w:r w:rsidRPr="00C61163">
        <w:rPr>
          <w:lang w:val="en-US"/>
        </w:rPr>
        <w:t>Deloitte Digital’s Salesforce Bootcamp 2025</w:t>
      </w:r>
    </w:p>
    <w:p w14:paraId="097312C7" w14:textId="6A9DDCB3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Location</w:t>
      </w:r>
      <w:r>
        <w:rPr>
          <w:b/>
          <w:bCs/>
          <w:lang w:val="en-US"/>
        </w:rPr>
        <w:t xml:space="preserve"> </w:t>
      </w:r>
      <w:r w:rsidR="00B1160F">
        <w:rPr>
          <w:b/>
          <w:bCs/>
          <w:lang w:val="en-US"/>
        </w:rPr>
        <w:t>|</w:t>
      </w:r>
      <w:r>
        <w:rPr>
          <w:b/>
          <w:bCs/>
          <w:lang w:val="en-US"/>
        </w:rPr>
        <w:t xml:space="preserve"> </w:t>
      </w:r>
      <w:r w:rsidRPr="00C61163">
        <w:rPr>
          <w:lang w:val="en-US"/>
        </w:rPr>
        <w:t>Athens</w:t>
      </w:r>
    </w:p>
    <w:p w14:paraId="165431DF" w14:textId="428E6209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Business Area</w:t>
      </w:r>
      <w:r>
        <w:rPr>
          <w:b/>
          <w:bCs/>
          <w:lang w:val="en-US"/>
        </w:rPr>
        <w:t xml:space="preserve"> </w:t>
      </w:r>
      <w:r w:rsidR="00B1160F">
        <w:rPr>
          <w:b/>
          <w:bCs/>
          <w:lang w:val="en-US"/>
        </w:rPr>
        <w:t>|</w:t>
      </w:r>
      <w:r>
        <w:rPr>
          <w:b/>
          <w:bCs/>
          <w:lang w:val="en-US"/>
        </w:rPr>
        <w:t xml:space="preserve"> </w:t>
      </w:r>
      <w:r w:rsidRPr="00C61163">
        <w:rPr>
          <w:lang w:val="en-US"/>
        </w:rPr>
        <w:t>GR - CUSTOMER AND MARKETING</w:t>
      </w:r>
    </w:p>
    <w:p w14:paraId="147BF67D" w14:textId="07B16B34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Seniority</w:t>
      </w:r>
      <w:r>
        <w:rPr>
          <w:b/>
          <w:bCs/>
          <w:lang w:val="en-US"/>
        </w:rPr>
        <w:t xml:space="preserve"> </w:t>
      </w:r>
      <w:r w:rsidR="00B1160F">
        <w:rPr>
          <w:b/>
          <w:bCs/>
          <w:lang w:val="en-US"/>
        </w:rPr>
        <w:t>|</w:t>
      </w:r>
      <w:r>
        <w:rPr>
          <w:b/>
          <w:bCs/>
          <w:lang w:val="en-US"/>
        </w:rPr>
        <w:t xml:space="preserve"> </w:t>
      </w:r>
      <w:r w:rsidRPr="00C61163">
        <w:rPr>
          <w:lang w:val="en-US"/>
        </w:rPr>
        <w:t>Junior</w:t>
      </w:r>
    </w:p>
    <w:p w14:paraId="4427CEE7" w14:textId="3412A456" w:rsid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Business Function</w:t>
      </w:r>
      <w:r>
        <w:rPr>
          <w:b/>
          <w:bCs/>
          <w:lang w:val="en-US"/>
        </w:rPr>
        <w:t xml:space="preserve"> </w:t>
      </w:r>
      <w:r w:rsidR="00B1160F">
        <w:rPr>
          <w:b/>
          <w:bCs/>
          <w:lang w:val="en-US"/>
        </w:rPr>
        <w:t>|</w:t>
      </w:r>
      <w:r>
        <w:rPr>
          <w:b/>
          <w:bCs/>
          <w:lang w:val="en-US"/>
        </w:rPr>
        <w:t xml:space="preserve"> </w:t>
      </w:r>
      <w:r w:rsidRPr="00C61163">
        <w:rPr>
          <w:lang w:val="en-US"/>
        </w:rPr>
        <w:t xml:space="preserve">CONSULTING </w:t>
      </w:r>
      <w:r w:rsidR="00522D0E">
        <w:rPr>
          <w:lang w:val="en-US"/>
        </w:rPr>
        <w:t>–</w:t>
      </w:r>
      <w:r w:rsidRPr="00C61163">
        <w:rPr>
          <w:lang w:val="en-US"/>
        </w:rPr>
        <w:t xml:space="preserve"> DBS</w:t>
      </w:r>
    </w:p>
    <w:p w14:paraId="085EE4E6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 </w:t>
      </w:r>
    </w:p>
    <w:p w14:paraId="3B800374" w14:textId="77777777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What impact will you make? </w:t>
      </w:r>
    </w:p>
    <w:p w14:paraId="39113FF3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Whether you're passionate about solving real business problems or simply curious to explore the tools that power modern businesses, this is your chance to become part of something big - and future-focused! </w:t>
      </w:r>
    </w:p>
    <w:p w14:paraId="65CF19B4" w14:textId="77777777" w:rsidR="00C61163" w:rsidRPr="00C61163" w:rsidRDefault="00C61163" w:rsidP="00C61163">
      <w:pPr>
        <w:rPr>
          <w:lang w:val="en-US"/>
        </w:rPr>
      </w:pPr>
    </w:p>
    <w:p w14:paraId="5519F2B8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At Deloitte, the spirit of excellence is part of our DNA. We strive to hire the brightest minds from all around the globe, allowing us to excel in both long-term strategic thinking and business improvement implementation as the undisputed global leader in professional services. </w:t>
      </w:r>
    </w:p>
    <w:p w14:paraId="5F815F00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Deloitte Digital is launching a Salesforce Bootcamp in Athens this October - a unique training experience designed to shape the next generation of tech talent! </w:t>
      </w:r>
    </w:p>
    <w:p w14:paraId="01265AE5" w14:textId="77777777" w:rsidR="00C61163" w:rsidRPr="00C61163" w:rsidRDefault="00C61163" w:rsidP="00C61163">
      <w:pPr>
        <w:rPr>
          <w:lang w:val="en-US"/>
        </w:rPr>
      </w:pPr>
    </w:p>
    <w:p w14:paraId="3779B924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 </w:t>
      </w:r>
    </w:p>
    <w:p w14:paraId="53C06B87" w14:textId="77777777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Why Salesforce? Why now? </w:t>
      </w:r>
    </w:p>
    <w:p w14:paraId="17E9E9FF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We’re not just riding the digital wave - we’re shaping it! </w:t>
      </w:r>
    </w:p>
    <w:p w14:paraId="03C287D9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As businesses accelerate cloud adoption, embrace automation, and rethink customer experiences, Salesforce is at the center of it all. And Deloitte Digital, Greece’s #1 Salesforce Partner, is leading the charge with global expertise and bold innovation. </w:t>
      </w:r>
    </w:p>
    <w:p w14:paraId="58E249C0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Our Bootcamp is your gateway into the world’s #1 CRM ecosystem and a future-proof career in digital consulting. </w:t>
      </w:r>
    </w:p>
    <w:p w14:paraId="7C34343F" w14:textId="77777777" w:rsidR="00C61163" w:rsidRPr="00C61163" w:rsidRDefault="00C61163" w:rsidP="00C61163">
      <w:pPr>
        <w:rPr>
          <w:lang w:val="en-US"/>
        </w:rPr>
      </w:pPr>
    </w:p>
    <w:p w14:paraId="79C54B7F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 </w:t>
      </w:r>
    </w:p>
    <w:p w14:paraId="20EE35A8" w14:textId="77777777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What to expect during the Bootcamp</w:t>
      </w:r>
      <w:r w:rsidRPr="00C61163">
        <w:rPr>
          <w:lang w:val="en-US"/>
        </w:rPr>
        <w:t> </w:t>
      </w:r>
    </w:p>
    <w:p w14:paraId="6D8D44DF" w14:textId="77777777" w:rsidR="00C61163" w:rsidRPr="00C61163" w:rsidRDefault="00C61163" w:rsidP="00C61163">
      <w:pPr>
        <w:rPr>
          <w:lang w:val="en-US"/>
        </w:rPr>
      </w:pPr>
      <w:r w:rsidRPr="00C61163">
        <w:rPr>
          <w:rFonts w:ascii="Segoe UI Emoji" w:hAnsi="Segoe UI Emoji" w:cs="Segoe UI Emoji"/>
          <w:lang w:val="en-US"/>
        </w:rPr>
        <w:t>📅</w:t>
      </w:r>
      <w:r w:rsidRPr="00C61163">
        <w:rPr>
          <w:lang w:val="en-US"/>
        </w:rPr>
        <w:t>Dates: October 13th - November 7th</w:t>
      </w:r>
      <w:proofErr w:type="gramStart"/>
      <w:r w:rsidRPr="00C61163">
        <w:rPr>
          <w:lang w:val="en-US"/>
        </w:rPr>
        <w:t xml:space="preserve"> 2025</w:t>
      </w:r>
      <w:proofErr w:type="gramEnd"/>
      <w:r w:rsidRPr="00C61163">
        <w:rPr>
          <w:lang w:val="en-US"/>
        </w:rPr>
        <w:t> </w:t>
      </w:r>
    </w:p>
    <w:p w14:paraId="5F980CDB" w14:textId="77777777" w:rsidR="00C61163" w:rsidRPr="00C61163" w:rsidRDefault="00C61163" w:rsidP="00C61163">
      <w:pPr>
        <w:rPr>
          <w:lang w:val="en-US"/>
        </w:rPr>
      </w:pPr>
      <w:r w:rsidRPr="00C61163">
        <w:rPr>
          <w:rFonts w:ascii="Segoe UI Emoji" w:hAnsi="Segoe UI Emoji" w:cs="Segoe UI Emoji"/>
          <w:lang w:val="en-US"/>
        </w:rPr>
        <w:t>🕘</w:t>
      </w:r>
      <w:r w:rsidRPr="00C61163">
        <w:rPr>
          <w:lang w:val="en-US"/>
        </w:rPr>
        <w:t>Schedule: Monday to Friday | 09.00 - 15.00 | On-site in Athens </w:t>
      </w:r>
    </w:p>
    <w:p w14:paraId="6732127C" w14:textId="77777777" w:rsidR="00C61163" w:rsidRPr="00C61163" w:rsidRDefault="00C61163" w:rsidP="00C61163">
      <w:pPr>
        <w:rPr>
          <w:lang w:val="en-US"/>
        </w:rPr>
      </w:pPr>
    </w:p>
    <w:p w14:paraId="06FC1297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Over these 4 immersive weeks, you will gain foundational skills to start strong in your consulting journey. </w:t>
      </w:r>
    </w:p>
    <w:p w14:paraId="0F61E1C8" w14:textId="77777777" w:rsidR="00C61163" w:rsidRPr="00C61163" w:rsidRDefault="00C61163" w:rsidP="00C61163">
      <w:pPr>
        <w:rPr>
          <w:lang w:val="en-US"/>
        </w:rPr>
      </w:pPr>
    </w:p>
    <w:p w14:paraId="391F6E9A" w14:textId="7777777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 </w:t>
      </w:r>
    </w:p>
    <w:p w14:paraId="05E2E596" w14:textId="77777777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You’ll learn to: </w:t>
      </w:r>
    </w:p>
    <w:p w14:paraId="6C8E6496" w14:textId="77777777" w:rsidR="00C61163" w:rsidRPr="00C61163" w:rsidRDefault="00C61163" w:rsidP="00C61163">
      <w:pPr>
        <w:numPr>
          <w:ilvl w:val="0"/>
          <w:numId w:val="29"/>
        </w:numPr>
        <w:rPr>
          <w:lang w:val="en-US"/>
        </w:rPr>
      </w:pPr>
      <w:r w:rsidRPr="00C61163">
        <w:rPr>
          <w:lang w:val="en-US"/>
        </w:rPr>
        <w:t>Understand the fundamentals of Salesforce CRM, the world’s leading cloud platform. </w:t>
      </w:r>
    </w:p>
    <w:p w14:paraId="2DB5B811" w14:textId="77777777" w:rsidR="00C61163" w:rsidRPr="00C61163" w:rsidRDefault="00C61163" w:rsidP="00C61163">
      <w:pPr>
        <w:numPr>
          <w:ilvl w:val="0"/>
          <w:numId w:val="29"/>
        </w:numPr>
        <w:rPr>
          <w:lang w:val="en-US"/>
        </w:rPr>
      </w:pPr>
      <w:r w:rsidRPr="00C61163">
        <w:rPr>
          <w:lang w:val="en-US"/>
        </w:rPr>
        <w:t>Gain hands-on experience through practical exercises and real-world use cases. </w:t>
      </w:r>
    </w:p>
    <w:p w14:paraId="2F633B78" w14:textId="77777777" w:rsidR="00C61163" w:rsidRPr="00C61163" w:rsidRDefault="00C61163" w:rsidP="00C61163">
      <w:pPr>
        <w:numPr>
          <w:ilvl w:val="0"/>
          <w:numId w:val="29"/>
        </w:numPr>
        <w:rPr>
          <w:lang w:val="en-US"/>
        </w:rPr>
      </w:pPr>
      <w:r w:rsidRPr="00C61163">
        <w:rPr>
          <w:lang w:val="en-US"/>
        </w:rPr>
        <w:t>Master business analysis essentials. </w:t>
      </w:r>
    </w:p>
    <w:p w14:paraId="0CED3587" w14:textId="77777777" w:rsidR="00C61163" w:rsidRPr="00C61163" w:rsidRDefault="00C61163" w:rsidP="00C61163">
      <w:pPr>
        <w:numPr>
          <w:ilvl w:val="0"/>
          <w:numId w:val="29"/>
        </w:numPr>
        <w:rPr>
          <w:lang w:val="en-US"/>
        </w:rPr>
      </w:pPr>
      <w:r w:rsidRPr="00C61163">
        <w:rPr>
          <w:lang w:val="en-US"/>
        </w:rPr>
        <w:t>Translate business needs into functional solutions. </w:t>
      </w:r>
    </w:p>
    <w:p w14:paraId="032B21BC" w14:textId="77777777" w:rsidR="00C61163" w:rsidRPr="00C61163" w:rsidRDefault="00C61163" w:rsidP="00C61163">
      <w:pPr>
        <w:numPr>
          <w:ilvl w:val="0"/>
          <w:numId w:val="29"/>
        </w:numPr>
        <w:rPr>
          <w:lang w:val="en-US"/>
        </w:rPr>
      </w:pPr>
      <w:r w:rsidRPr="00C61163">
        <w:rPr>
          <w:lang w:val="en-US"/>
        </w:rPr>
        <w:t>Apply real-world methodologies and agile ways of working. </w:t>
      </w:r>
    </w:p>
    <w:p w14:paraId="28B9EAC9" w14:textId="77777777" w:rsidR="00C61163" w:rsidRDefault="00C61163" w:rsidP="00C61163">
      <w:pPr>
        <w:numPr>
          <w:ilvl w:val="0"/>
          <w:numId w:val="29"/>
        </w:numPr>
        <w:rPr>
          <w:lang w:val="en-US"/>
        </w:rPr>
      </w:pPr>
      <w:r w:rsidRPr="00C61163">
        <w:rPr>
          <w:lang w:val="en-US"/>
        </w:rPr>
        <w:t>Collaborate with experienced Deloitte professionals who will guide and mentor you. </w:t>
      </w:r>
    </w:p>
    <w:p w14:paraId="6C3AAE63" w14:textId="77777777" w:rsidR="0078594B" w:rsidRPr="00C61163" w:rsidRDefault="0078594B" w:rsidP="0078594B">
      <w:pPr>
        <w:ind w:left="360"/>
        <w:rPr>
          <w:lang w:val="en-US"/>
        </w:rPr>
      </w:pPr>
    </w:p>
    <w:p w14:paraId="7F70F16B" w14:textId="3203FEF4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 xml:space="preserve">Upon completion, you'll receive </w:t>
      </w:r>
      <w:r w:rsidR="0078594B" w:rsidRPr="0078594B">
        <w:t>an official Salesforce Bootcamp Certificate</w:t>
      </w:r>
      <w:r w:rsidR="0078594B">
        <w:t xml:space="preserve"> – </w:t>
      </w:r>
      <w:r w:rsidRPr="00C61163">
        <w:rPr>
          <w:lang w:val="en-US"/>
        </w:rPr>
        <w:t xml:space="preserve">and the best part? You could land a role </w:t>
      </w:r>
      <w:r w:rsidR="0078594B" w:rsidRPr="0078594B">
        <w:t>at Deloitte Digital, Greece’s #1 Salesforce Partner, afterwards</w:t>
      </w:r>
      <w:r w:rsidR="0078594B">
        <w:t>.</w:t>
      </w:r>
      <w:r w:rsidRPr="00C61163">
        <w:rPr>
          <w:lang w:val="en-US"/>
        </w:rPr>
        <w:t> </w:t>
      </w:r>
    </w:p>
    <w:p w14:paraId="01AC49C3" w14:textId="77777777" w:rsidR="00C61163" w:rsidRDefault="00C61163" w:rsidP="00C61163">
      <w:pPr>
        <w:rPr>
          <w:lang w:val="en-US"/>
        </w:rPr>
      </w:pPr>
    </w:p>
    <w:p w14:paraId="127C77BB" w14:textId="77777777" w:rsidR="0078594B" w:rsidRPr="00C61163" w:rsidRDefault="0078594B" w:rsidP="00C61163">
      <w:pPr>
        <w:rPr>
          <w:lang w:val="en-US"/>
        </w:rPr>
      </w:pPr>
    </w:p>
    <w:p w14:paraId="499664A7" w14:textId="77777777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lastRenderedPageBreak/>
        <w:t>Who we’re looking for – #WinningRequirements </w:t>
      </w:r>
    </w:p>
    <w:p w14:paraId="29A037F5" w14:textId="77777777" w:rsidR="00C61163" w:rsidRPr="00C61163" w:rsidRDefault="00C61163" w:rsidP="00C61163">
      <w:pPr>
        <w:numPr>
          <w:ilvl w:val="0"/>
          <w:numId w:val="30"/>
        </w:numPr>
        <w:rPr>
          <w:lang w:val="en-US"/>
        </w:rPr>
      </w:pPr>
      <w:r w:rsidRPr="00C61163">
        <w:rPr>
          <w:lang w:val="en-US"/>
        </w:rPr>
        <w:t>Recent graduates in Computer Science, Engineering, Management Science &amp; Technology, Business Informatics, or related fields. </w:t>
      </w:r>
    </w:p>
    <w:p w14:paraId="028F81F5" w14:textId="77777777" w:rsidR="00C61163" w:rsidRPr="00C61163" w:rsidRDefault="00C61163" w:rsidP="00C61163">
      <w:pPr>
        <w:numPr>
          <w:ilvl w:val="0"/>
          <w:numId w:val="30"/>
        </w:numPr>
        <w:rPr>
          <w:lang w:val="en-US"/>
        </w:rPr>
      </w:pPr>
      <w:r w:rsidRPr="00C61163">
        <w:rPr>
          <w:lang w:val="en-US"/>
        </w:rPr>
        <w:t>Tech-savvy individuals with a passion for digital innovation, problem-solving, and exploring new tools.</w:t>
      </w:r>
    </w:p>
    <w:p w14:paraId="56794036" w14:textId="77777777" w:rsidR="00C61163" w:rsidRPr="00C61163" w:rsidRDefault="00C61163" w:rsidP="00C61163">
      <w:pPr>
        <w:numPr>
          <w:ilvl w:val="0"/>
          <w:numId w:val="30"/>
        </w:numPr>
        <w:rPr>
          <w:lang w:val="en-US"/>
        </w:rPr>
      </w:pPr>
      <w:r w:rsidRPr="00C61163">
        <w:rPr>
          <w:lang w:val="en-US"/>
        </w:rPr>
        <w:t>Team players with strong analytical thinking and communication skills. </w:t>
      </w:r>
    </w:p>
    <w:p w14:paraId="04A137E8" w14:textId="77777777" w:rsidR="00C61163" w:rsidRPr="00C61163" w:rsidRDefault="00C61163" w:rsidP="00C61163">
      <w:pPr>
        <w:numPr>
          <w:ilvl w:val="0"/>
          <w:numId w:val="30"/>
        </w:numPr>
        <w:rPr>
          <w:lang w:val="en-US"/>
        </w:rPr>
      </w:pPr>
      <w:r w:rsidRPr="00C61163">
        <w:rPr>
          <w:lang w:val="en-US"/>
        </w:rPr>
        <w:t>Fluent in Greek and English. </w:t>
      </w:r>
    </w:p>
    <w:p w14:paraId="37EA730F" w14:textId="77777777" w:rsidR="00C61163" w:rsidRPr="00C61163" w:rsidRDefault="00C61163" w:rsidP="00C61163">
      <w:pPr>
        <w:numPr>
          <w:ilvl w:val="0"/>
          <w:numId w:val="30"/>
        </w:numPr>
        <w:rPr>
          <w:lang w:val="en-US"/>
        </w:rPr>
      </w:pPr>
      <w:r w:rsidRPr="00C61163">
        <w:rPr>
          <w:lang w:val="en-US"/>
        </w:rPr>
        <w:t>Proactive, with genuine enthusiasm and curiosity. </w:t>
      </w:r>
    </w:p>
    <w:p w14:paraId="384CCDA2" w14:textId="77777777" w:rsidR="00C61163" w:rsidRPr="00C61163" w:rsidRDefault="00C61163" w:rsidP="00C61163">
      <w:pPr>
        <w:rPr>
          <w:lang w:val="en-US"/>
        </w:rPr>
      </w:pPr>
    </w:p>
    <w:p w14:paraId="757988C1" w14:textId="77777777" w:rsidR="00C61163" w:rsidRPr="00C61163" w:rsidRDefault="00C61163" w:rsidP="00C61163">
      <w:pPr>
        <w:rPr>
          <w:lang w:val="en-US"/>
        </w:rPr>
      </w:pPr>
      <w:r w:rsidRPr="00C61163">
        <w:rPr>
          <w:rFonts w:ascii="Segoe UI Emoji" w:hAnsi="Segoe UI Emoji" w:cs="Segoe UI Emoji"/>
          <w:b/>
          <w:bCs/>
          <w:lang w:val="en-US"/>
        </w:rPr>
        <w:t>📩</w:t>
      </w:r>
      <w:r w:rsidRPr="00C61163">
        <w:rPr>
          <w:b/>
          <w:bCs/>
          <w:lang w:val="en-US"/>
        </w:rPr>
        <w:t>Ready to make an impact? </w:t>
      </w:r>
    </w:p>
    <w:p w14:paraId="3E5355BF" w14:textId="6362E6B3" w:rsidR="00522D0E" w:rsidRDefault="00522D0E" w:rsidP="00C61163">
      <w:r w:rsidRPr="00522D0E">
        <w:rPr>
          <w:rFonts w:ascii="Segoe UI Emoji" w:hAnsi="Segoe UI Emoji" w:cs="Segoe UI Emoji"/>
        </w:rPr>
        <w:t>👉</w:t>
      </w:r>
      <w:r w:rsidRPr="00522D0E">
        <w:t xml:space="preserve"> </w:t>
      </w:r>
      <w:r w:rsidRPr="00522D0E">
        <w:rPr>
          <w:b/>
          <w:bCs/>
        </w:rPr>
        <w:t xml:space="preserve">Send your CV to: </w:t>
      </w:r>
      <w:hyperlink r:id="rId9" w:history="1">
        <w:r w:rsidRPr="00522D0E">
          <w:rPr>
            <w:rStyle w:val="Hyperlink"/>
          </w:rPr>
          <w:t>pkonstantinou@deloitte.gr</w:t>
        </w:r>
      </w:hyperlink>
      <w:r w:rsidRPr="00522D0E">
        <w:t xml:space="preserve"> &amp; </w:t>
      </w:r>
      <w:hyperlink r:id="rId10" w:history="1">
        <w:r w:rsidRPr="00522D0E">
          <w:rPr>
            <w:rStyle w:val="Hyperlink"/>
          </w:rPr>
          <w:t>gmeramveliotakis@deloitte.gr</w:t>
        </w:r>
      </w:hyperlink>
    </w:p>
    <w:p w14:paraId="012B962B" w14:textId="77777777" w:rsidR="00522D0E" w:rsidRDefault="00522D0E" w:rsidP="00C61163"/>
    <w:p w14:paraId="52804A33" w14:textId="1E0D5967" w:rsidR="00C61163" w:rsidRPr="00C61163" w:rsidRDefault="00C61163" w:rsidP="00C61163">
      <w:pPr>
        <w:rPr>
          <w:lang w:val="en-US"/>
        </w:rPr>
      </w:pPr>
      <w:r w:rsidRPr="00C61163">
        <w:rPr>
          <w:lang w:val="en-US"/>
        </w:rPr>
        <w:t>Limited spots available - Apply now to reserve your spot in the Bootcamp and take the first step toward a career that blends business insight, technology skills, and real-world consulting impact! </w:t>
      </w:r>
    </w:p>
    <w:p w14:paraId="1EAB6A8F" w14:textId="77777777" w:rsidR="00C61163" w:rsidRDefault="00C61163" w:rsidP="00C61163">
      <w:pPr>
        <w:rPr>
          <w:lang w:val="en-US"/>
        </w:rPr>
      </w:pPr>
    </w:p>
    <w:p w14:paraId="3A64C258" w14:textId="31BEDF9F" w:rsidR="004B2D30" w:rsidRPr="004B2D30" w:rsidRDefault="004B2D30" w:rsidP="004B2D30">
      <w:pPr>
        <w:rPr>
          <w:b/>
          <w:bCs/>
          <w:lang w:val="en-US"/>
        </w:rPr>
      </w:pPr>
      <w:r w:rsidRPr="004B2D30">
        <w:rPr>
          <w:rFonts w:ascii="Segoe UI Emoji" w:hAnsi="Segoe UI Emoji" w:cs="Segoe UI Emoji"/>
          <w:b/>
          <w:bCs/>
          <w:lang w:val="en-US"/>
        </w:rPr>
        <w:t>🌐</w:t>
      </w:r>
      <w:r w:rsidRPr="004B2D30">
        <w:rPr>
          <w:b/>
          <w:bCs/>
          <w:lang w:val="en-US"/>
        </w:rPr>
        <w:t xml:space="preserve"> Follow &amp; Share</w:t>
      </w:r>
      <w:r w:rsidRPr="004B2D30">
        <w:rPr>
          <w:b/>
          <w:bCs/>
          <w:lang w:val="en-US"/>
        </w:rPr>
        <w:br/>
        <w:t>Stay updated and help us spread the word through our social media posts:</w:t>
      </w:r>
    </w:p>
    <w:p w14:paraId="468080BC" w14:textId="77777777" w:rsidR="004B2D30" w:rsidRPr="004B2D30" w:rsidRDefault="0078594B" w:rsidP="004B2D30">
      <w:pPr>
        <w:numPr>
          <w:ilvl w:val="0"/>
          <w:numId w:val="32"/>
        </w:numPr>
        <w:tabs>
          <w:tab w:val="num" w:pos="720"/>
        </w:tabs>
        <w:rPr>
          <w:lang w:val="en-US"/>
        </w:rPr>
      </w:pPr>
      <w:hyperlink w:history="1">
        <w:r w:rsidR="004B2D30" w:rsidRPr="004B2D30">
          <w:rPr>
            <w:rStyle w:val="Hyperlink"/>
            <w:lang w:val="en-US"/>
          </w:rPr>
          <w:t>LinkedIn Post 1</w:t>
        </w:r>
      </w:hyperlink>
    </w:p>
    <w:p w14:paraId="4AD7932C" w14:textId="77777777" w:rsidR="004B2D30" w:rsidRPr="004B2D30" w:rsidRDefault="0078594B" w:rsidP="004B2D30">
      <w:pPr>
        <w:numPr>
          <w:ilvl w:val="0"/>
          <w:numId w:val="32"/>
        </w:numPr>
        <w:tabs>
          <w:tab w:val="num" w:pos="720"/>
        </w:tabs>
        <w:rPr>
          <w:lang w:val="en-US"/>
        </w:rPr>
      </w:pPr>
      <w:hyperlink w:history="1">
        <w:r w:rsidR="004B2D30" w:rsidRPr="004B2D30">
          <w:rPr>
            <w:rStyle w:val="Hyperlink"/>
            <w:lang w:val="en-US"/>
          </w:rPr>
          <w:t>LinkedIn Post 2</w:t>
        </w:r>
      </w:hyperlink>
    </w:p>
    <w:p w14:paraId="4B35E7E2" w14:textId="77777777" w:rsidR="004B2D30" w:rsidRPr="004B2D30" w:rsidRDefault="0078594B" w:rsidP="004B2D30">
      <w:pPr>
        <w:numPr>
          <w:ilvl w:val="0"/>
          <w:numId w:val="32"/>
        </w:numPr>
        <w:tabs>
          <w:tab w:val="num" w:pos="720"/>
        </w:tabs>
        <w:rPr>
          <w:lang w:val="en-US"/>
        </w:rPr>
      </w:pPr>
      <w:hyperlink w:history="1">
        <w:r w:rsidR="004B2D30" w:rsidRPr="004B2D30">
          <w:rPr>
            <w:rStyle w:val="Hyperlink"/>
            <w:lang w:val="en-US"/>
          </w:rPr>
          <w:t>Instagram</w:t>
        </w:r>
      </w:hyperlink>
    </w:p>
    <w:p w14:paraId="3123B63C" w14:textId="167EBF78" w:rsidR="00C61163" w:rsidRPr="00C61163" w:rsidRDefault="00C61163" w:rsidP="00C61163">
      <w:pPr>
        <w:rPr>
          <w:lang w:val="en-US"/>
        </w:rPr>
      </w:pPr>
    </w:p>
    <w:p w14:paraId="4212DDCF" w14:textId="08273683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Train with Deloitte Digital. Get certified. Launch your career.  </w:t>
      </w:r>
    </w:p>
    <w:p w14:paraId="68D42903" w14:textId="77777777" w:rsidR="00C61163" w:rsidRPr="00C61163" w:rsidRDefault="00C61163" w:rsidP="00C61163">
      <w:pPr>
        <w:rPr>
          <w:lang w:val="en-US"/>
        </w:rPr>
      </w:pPr>
      <w:r w:rsidRPr="00C61163">
        <w:rPr>
          <w:b/>
          <w:bCs/>
          <w:lang w:val="en-US"/>
        </w:rPr>
        <w:t>#DeloitteGreece #ImpactThatMatters </w:t>
      </w:r>
    </w:p>
    <w:p w14:paraId="2433BB80" w14:textId="77777777" w:rsidR="00FF5017" w:rsidRPr="00C61163" w:rsidRDefault="00FF5017" w:rsidP="00914135">
      <w:pPr>
        <w:rPr>
          <w:lang w:val="en-US"/>
        </w:rPr>
      </w:pPr>
    </w:p>
    <w:sectPr w:rsidR="00FF5017" w:rsidRPr="00C61163" w:rsidSect="004B3643">
      <w:headerReference w:type="first" r:id="rId11"/>
      <w:pgSz w:w="11906" w:h="16838" w:code="9"/>
      <w:pgMar w:top="1985" w:right="1134" w:bottom="1418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D175" w14:textId="77777777" w:rsidR="00C61163" w:rsidRDefault="00C61163" w:rsidP="000E70A9">
      <w:r>
        <w:separator/>
      </w:r>
    </w:p>
  </w:endnote>
  <w:endnote w:type="continuationSeparator" w:id="0">
    <w:p w14:paraId="1CAD5B71" w14:textId="77777777" w:rsidR="00C61163" w:rsidRDefault="00C61163" w:rsidP="000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2A65" w14:textId="77777777" w:rsidR="00C61163" w:rsidRDefault="00C61163" w:rsidP="000E70A9">
      <w:r>
        <w:separator/>
      </w:r>
    </w:p>
  </w:footnote>
  <w:footnote w:type="continuationSeparator" w:id="0">
    <w:p w14:paraId="655FA674" w14:textId="77777777" w:rsidR="00C61163" w:rsidRDefault="00C61163" w:rsidP="000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291A" w14:textId="2DB34422" w:rsidR="00C61163" w:rsidRPr="00C61163" w:rsidRDefault="00C61163">
    <w:pPr>
      <w:pStyle w:val="Header"/>
      <w:rPr>
        <w:rFonts w:cstheme="majorHAnsi"/>
        <w:b/>
        <w:bCs/>
        <w:lang w:val="en-US"/>
      </w:rPr>
    </w:pPr>
    <w:r w:rsidRPr="00C61163">
      <w:rPr>
        <w:rFonts w:cstheme="majorHAnsi"/>
        <w:b/>
        <w:bCs/>
        <w:lang w:val="en-US"/>
      </w:rPr>
      <w:t>Deloitte Digital’s Salesforce Bootcamp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401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C4A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901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C87E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54B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E4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C3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BCE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A0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15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4A"/>
    <w:multiLevelType w:val="multilevel"/>
    <w:tmpl w:val="068A3B3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BE3148"/>
    <w:multiLevelType w:val="hybridMultilevel"/>
    <w:tmpl w:val="A69657CE"/>
    <w:lvl w:ilvl="0" w:tplc="B76AE4B8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3212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9838A3"/>
    <w:multiLevelType w:val="multilevel"/>
    <w:tmpl w:val="BAE0A7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71B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B27A76"/>
    <w:multiLevelType w:val="multilevel"/>
    <w:tmpl w:val="CA8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7B2972"/>
    <w:multiLevelType w:val="multilevel"/>
    <w:tmpl w:val="6F0ED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745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5148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264ECE"/>
    <w:multiLevelType w:val="multilevel"/>
    <w:tmpl w:val="D4D45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D5A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9D3CFB"/>
    <w:multiLevelType w:val="hybridMultilevel"/>
    <w:tmpl w:val="C456C97E"/>
    <w:lvl w:ilvl="0" w:tplc="8B64FB1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8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A1D1B"/>
    <w:multiLevelType w:val="multilevel"/>
    <w:tmpl w:val="A2C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040F1B"/>
    <w:multiLevelType w:val="multilevel"/>
    <w:tmpl w:val="4CA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E441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5559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7346356">
    <w:abstractNumId w:val="20"/>
  </w:num>
  <w:num w:numId="2" w16cid:durableId="860506480">
    <w:abstractNumId w:val="18"/>
  </w:num>
  <w:num w:numId="3" w16cid:durableId="1330447652">
    <w:abstractNumId w:val="10"/>
  </w:num>
  <w:num w:numId="4" w16cid:durableId="189073041">
    <w:abstractNumId w:val="26"/>
  </w:num>
  <w:num w:numId="5" w16cid:durableId="534732837">
    <w:abstractNumId w:val="17"/>
  </w:num>
  <w:num w:numId="6" w16cid:durableId="154805558">
    <w:abstractNumId w:val="22"/>
  </w:num>
  <w:num w:numId="7" w16cid:durableId="1495023574">
    <w:abstractNumId w:val="13"/>
  </w:num>
  <w:num w:numId="8" w16cid:durableId="1322998693">
    <w:abstractNumId w:val="12"/>
  </w:num>
  <w:num w:numId="9" w16cid:durableId="596643580">
    <w:abstractNumId w:val="9"/>
  </w:num>
  <w:num w:numId="10" w16cid:durableId="1788040441">
    <w:abstractNumId w:val="7"/>
  </w:num>
  <w:num w:numId="11" w16cid:durableId="1328171158">
    <w:abstractNumId w:val="6"/>
  </w:num>
  <w:num w:numId="12" w16cid:durableId="327832732">
    <w:abstractNumId w:val="5"/>
  </w:num>
  <w:num w:numId="13" w16cid:durableId="1351103501">
    <w:abstractNumId w:val="4"/>
  </w:num>
  <w:num w:numId="14" w16cid:durableId="406850997">
    <w:abstractNumId w:val="8"/>
  </w:num>
  <w:num w:numId="15" w16cid:durableId="1213074175">
    <w:abstractNumId w:val="3"/>
  </w:num>
  <w:num w:numId="16" w16cid:durableId="1998486664">
    <w:abstractNumId w:val="2"/>
  </w:num>
  <w:num w:numId="17" w16cid:durableId="970406504">
    <w:abstractNumId w:val="1"/>
  </w:num>
  <w:num w:numId="18" w16cid:durableId="1026831675">
    <w:abstractNumId w:val="0"/>
  </w:num>
  <w:num w:numId="19" w16cid:durableId="1733000637">
    <w:abstractNumId w:val="9"/>
  </w:num>
  <w:num w:numId="20" w16cid:durableId="1773429426">
    <w:abstractNumId w:val="7"/>
  </w:num>
  <w:num w:numId="21" w16cid:durableId="2133593363">
    <w:abstractNumId w:val="8"/>
  </w:num>
  <w:num w:numId="22" w16cid:durableId="1692609577">
    <w:abstractNumId w:val="7"/>
  </w:num>
  <w:num w:numId="23" w16cid:durableId="1210919619">
    <w:abstractNumId w:val="8"/>
  </w:num>
  <w:num w:numId="24" w16cid:durableId="2050647320">
    <w:abstractNumId w:val="21"/>
  </w:num>
  <w:num w:numId="25" w16cid:durableId="562833113">
    <w:abstractNumId w:val="11"/>
  </w:num>
  <w:num w:numId="26" w16cid:durableId="1492864884">
    <w:abstractNumId w:val="14"/>
  </w:num>
  <w:num w:numId="27" w16cid:durableId="301690325">
    <w:abstractNumId w:val="25"/>
  </w:num>
  <w:num w:numId="28" w16cid:durableId="1733117693">
    <w:abstractNumId w:val="3"/>
  </w:num>
  <w:num w:numId="29" w16cid:durableId="1613980214">
    <w:abstractNumId w:val="23"/>
  </w:num>
  <w:num w:numId="30" w16cid:durableId="562915292">
    <w:abstractNumId w:val="24"/>
  </w:num>
  <w:num w:numId="31" w16cid:durableId="485904147">
    <w:abstractNumId w:val="16"/>
  </w:num>
  <w:num w:numId="32" w16cid:durableId="685866914">
    <w:abstractNumId w:val="19"/>
  </w:num>
  <w:num w:numId="33" w16cid:durableId="1418865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63"/>
    <w:rsid w:val="0001455C"/>
    <w:rsid w:val="000B5F0D"/>
    <w:rsid w:val="000E70A9"/>
    <w:rsid w:val="00116107"/>
    <w:rsid w:val="00122F6F"/>
    <w:rsid w:val="00134254"/>
    <w:rsid w:val="002159DE"/>
    <w:rsid w:val="00231697"/>
    <w:rsid w:val="0025274B"/>
    <w:rsid w:val="002837E6"/>
    <w:rsid w:val="004B2D30"/>
    <w:rsid w:val="004B3643"/>
    <w:rsid w:val="00522D0E"/>
    <w:rsid w:val="0052565F"/>
    <w:rsid w:val="00596D30"/>
    <w:rsid w:val="005A18FD"/>
    <w:rsid w:val="005E2139"/>
    <w:rsid w:val="005F6865"/>
    <w:rsid w:val="005F7094"/>
    <w:rsid w:val="006676E6"/>
    <w:rsid w:val="00693289"/>
    <w:rsid w:val="006B37EE"/>
    <w:rsid w:val="006E072D"/>
    <w:rsid w:val="0070153F"/>
    <w:rsid w:val="0073021D"/>
    <w:rsid w:val="0078594B"/>
    <w:rsid w:val="007F713C"/>
    <w:rsid w:val="008317EF"/>
    <w:rsid w:val="0088024D"/>
    <w:rsid w:val="008A27F6"/>
    <w:rsid w:val="00914135"/>
    <w:rsid w:val="00935843"/>
    <w:rsid w:val="00987F13"/>
    <w:rsid w:val="009A150F"/>
    <w:rsid w:val="009E7D02"/>
    <w:rsid w:val="00A33ACE"/>
    <w:rsid w:val="00B1160F"/>
    <w:rsid w:val="00BF3A7D"/>
    <w:rsid w:val="00C345AD"/>
    <w:rsid w:val="00C61163"/>
    <w:rsid w:val="00C85585"/>
    <w:rsid w:val="00D95CAB"/>
    <w:rsid w:val="00E2486D"/>
    <w:rsid w:val="00F610AF"/>
    <w:rsid w:val="00FB2EF3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EA18B"/>
  <w15:chartTrackingRefBased/>
  <w15:docId w15:val="{47EB3431-71A8-45EA-BD5A-12A5324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16"/>
    <w:lsdException w:name="footer" w:uiPriority="16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1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21"/>
    <w:lsdException w:name="Subtle Reference" w:uiPriority="31" w:qFormat="1"/>
    <w:lsdException w:name="Intense Reference" w:semiHidden="1" w:uiPriority="37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AD"/>
  </w:style>
  <w:style w:type="paragraph" w:styleId="Heading1">
    <w:name w:val="heading 1"/>
    <w:basedOn w:val="Normal"/>
    <w:next w:val="Normal"/>
    <w:link w:val="Heading1Char"/>
    <w:uiPriority w:val="9"/>
    <w:qFormat/>
    <w:rsid w:val="00E2486D"/>
    <w:pPr>
      <w:keepNext/>
      <w:keepLines/>
      <w:spacing w:before="120"/>
      <w:outlineLvl w:val="0"/>
    </w:pPr>
    <w:rPr>
      <w:rFonts w:eastAsiaTheme="majorEastAsia" w:cstheme="majorBidi"/>
      <w:b/>
      <w:color w:val="26890D" w:themeColor="accent3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59DE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59DE"/>
    <w:pPr>
      <w:keepNext/>
      <w:keepLines/>
      <w:spacing w:before="120"/>
      <w:outlineLvl w:val="2"/>
    </w:pPr>
    <w:rPr>
      <w:rFonts w:eastAsiaTheme="majorEastAsia" w:cstheme="majorBidi"/>
      <w:b/>
      <w:color w:val="7F7F7F" w:themeColor="text1" w:themeTint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59DE"/>
    <w:pPr>
      <w:keepNext/>
      <w:keepLines/>
      <w:spacing w:before="40"/>
      <w:outlineLvl w:val="3"/>
    </w:pPr>
    <w:rPr>
      <w:rFonts w:eastAsiaTheme="majorEastAsia" w:cstheme="majorBidi"/>
      <w:i/>
      <w:iCs/>
      <w:color w:val="638C1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9DE"/>
    <w:pPr>
      <w:keepNext/>
      <w:keepLines/>
      <w:spacing w:before="40"/>
      <w:outlineLvl w:val="4"/>
    </w:pPr>
    <w:rPr>
      <w:rFonts w:eastAsiaTheme="majorEastAsia" w:cstheme="majorBidi"/>
      <w:color w:val="638C1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9DE"/>
    <w:pPr>
      <w:keepNext/>
      <w:keepLines/>
      <w:spacing w:before="40"/>
      <w:outlineLvl w:val="5"/>
    </w:pPr>
    <w:rPr>
      <w:rFonts w:eastAsiaTheme="majorEastAsia" w:cstheme="majorBidi"/>
      <w:color w:val="425D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9DE"/>
    <w:pPr>
      <w:keepNext/>
      <w:keepLines/>
      <w:spacing w:before="40"/>
      <w:outlineLvl w:val="6"/>
    </w:pPr>
    <w:rPr>
      <w:rFonts w:eastAsiaTheme="majorEastAsia" w:cstheme="majorBidi"/>
      <w:i/>
      <w:iCs/>
      <w:color w:val="425D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9D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9D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86D"/>
    <w:rPr>
      <w:rFonts w:eastAsiaTheme="majorEastAsia" w:cstheme="majorBidi"/>
      <w:b/>
      <w:color w:val="26890D" w:themeColor="accent3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F6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F6F"/>
    <w:rPr>
      <w:rFonts w:eastAsiaTheme="majorEastAsia" w:cstheme="majorBidi"/>
      <w:b/>
      <w:color w:val="7F7F7F" w:themeColor="text1" w:themeTint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2F6F"/>
    <w:rPr>
      <w:rFonts w:eastAsiaTheme="majorEastAsia" w:cstheme="majorBidi"/>
      <w:i/>
      <w:iCs/>
      <w:color w:val="638C1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F6F"/>
    <w:rPr>
      <w:rFonts w:eastAsiaTheme="majorEastAsia" w:cstheme="majorBidi"/>
      <w:color w:val="638C1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094"/>
    <w:rPr>
      <w:rFonts w:ascii="Aptos" w:eastAsiaTheme="majorEastAsia" w:hAnsi="Aptos" w:cstheme="majorBidi"/>
      <w:color w:val="425D12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094"/>
    <w:rPr>
      <w:rFonts w:ascii="Aptos" w:eastAsiaTheme="majorEastAsia" w:hAnsi="Aptos" w:cstheme="majorBidi"/>
      <w:i/>
      <w:iCs/>
      <w:color w:val="425D12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094"/>
    <w:rPr>
      <w:rFonts w:ascii="Aptos" w:eastAsiaTheme="majorEastAsia" w:hAnsi="Aptos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94"/>
    <w:rPr>
      <w:rFonts w:ascii="Aptos" w:eastAsiaTheme="majorEastAsia" w:hAnsi="Aptos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"/>
    <w:rsid w:val="005F709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22F6F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8317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rsid w:val="00122F6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3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094"/>
    <w:pPr>
      <w:spacing w:before="240"/>
      <w:outlineLvl w:val="9"/>
    </w:pPr>
    <w:rPr>
      <w:b w:val="0"/>
      <w:color w:val="638C1B" w:themeColor="accent1" w:themeShade="BF"/>
      <w:sz w:val="32"/>
    </w:rPr>
  </w:style>
  <w:style w:type="table" w:styleId="TableGridLight">
    <w:name w:val="Grid Table Light"/>
    <w:basedOn w:val="TableNormal"/>
    <w:uiPriority w:val="40"/>
    <w:rsid w:val="005F70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F70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0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0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0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0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D0EC9F" w:themeColor="accent1" w:themeTint="66"/>
        <w:left w:val="single" w:sz="4" w:space="0" w:color="D0EC9F" w:themeColor="accent1" w:themeTint="66"/>
        <w:bottom w:val="single" w:sz="4" w:space="0" w:color="D0EC9F" w:themeColor="accent1" w:themeTint="66"/>
        <w:right w:val="single" w:sz="4" w:space="0" w:color="D0EC9F" w:themeColor="accent1" w:themeTint="66"/>
        <w:insideH w:val="single" w:sz="4" w:space="0" w:color="D0EC9F" w:themeColor="accent1" w:themeTint="66"/>
        <w:insideV w:val="single" w:sz="4" w:space="0" w:color="D0EC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ADE8A0" w:themeColor="accent2" w:themeTint="66"/>
        <w:left w:val="single" w:sz="4" w:space="0" w:color="ADE8A0" w:themeColor="accent2" w:themeTint="66"/>
        <w:bottom w:val="single" w:sz="4" w:space="0" w:color="ADE8A0" w:themeColor="accent2" w:themeTint="66"/>
        <w:right w:val="single" w:sz="4" w:space="0" w:color="ADE8A0" w:themeColor="accent2" w:themeTint="66"/>
        <w:insideH w:val="single" w:sz="4" w:space="0" w:color="ADE8A0" w:themeColor="accent2" w:themeTint="66"/>
        <w:insideV w:val="single" w:sz="4" w:space="0" w:color="ADE8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5DD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DD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93F27B" w:themeColor="accent3" w:themeTint="66"/>
        <w:left w:val="single" w:sz="4" w:space="0" w:color="93F27B" w:themeColor="accent3" w:themeTint="66"/>
        <w:bottom w:val="single" w:sz="4" w:space="0" w:color="93F27B" w:themeColor="accent3" w:themeTint="66"/>
        <w:right w:val="single" w:sz="4" w:space="0" w:color="93F27B" w:themeColor="accent3" w:themeTint="66"/>
        <w:insideH w:val="single" w:sz="4" w:space="0" w:color="93F27B" w:themeColor="accent3" w:themeTint="66"/>
        <w:insideV w:val="single" w:sz="4" w:space="0" w:color="93F27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C3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C3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64F9B0" w:themeColor="accent4" w:themeTint="66"/>
        <w:left w:val="single" w:sz="4" w:space="0" w:color="64F9B0" w:themeColor="accent4" w:themeTint="66"/>
        <w:bottom w:val="single" w:sz="4" w:space="0" w:color="64F9B0" w:themeColor="accent4" w:themeTint="66"/>
        <w:right w:val="single" w:sz="4" w:space="0" w:color="64F9B0" w:themeColor="accent4" w:themeTint="66"/>
        <w:insideH w:val="single" w:sz="4" w:space="0" w:color="64F9B0" w:themeColor="accent4" w:themeTint="66"/>
        <w:insideV w:val="single" w:sz="4" w:space="0" w:color="64F9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6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List2">
    <w:name w:val="Medium List 2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C2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C2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C2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C2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3B02A" w:themeColor="accent2"/>
        <w:left w:val="single" w:sz="8" w:space="0" w:color="43B02A" w:themeColor="accent2"/>
        <w:bottom w:val="single" w:sz="8" w:space="0" w:color="43B02A" w:themeColor="accent2"/>
        <w:right w:val="single" w:sz="8" w:space="0" w:color="43B0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B0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3B0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B0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B0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1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1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90D" w:themeColor="accent3"/>
        <w:left w:val="single" w:sz="8" w:space="0" w:color="26890D" w:themeColor="accent3"/>
        <w:bottom w:val="single" w:sz="8" w:space="0" w:color="26890D" w:themeColor="accent3"/>
        <w:right w:val="single" w:sz="8" w:space="0" w:color="26890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90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90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90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90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7A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7A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46A38" w:themeColor="accent4"/>
        <w:left w:val="single" w:sz="8" w:space="0" w:color="046A38" w:themeColor="accent4"/>
        <w:bottom w:val="single" w:sz="8" w:space="0" w:color="046A38" w:themeColor="accent4"/>
        <w:right w:val="single" w:sz="8" w:space="0" w:color="046A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6A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6A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6A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6A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B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B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D8390" w:themeColor="accent5"/>
        <w:left w:val="single" w:sz="8" w:space="0" w:color="0D8390" w:themeColor="accent5"/>
        <w:bottom w:val="single" w:sz="8" w:space="0" w:color="0D8390" w:themeColor="accent5"/>
        <w:right w:val="single" w:sz="8" w:space="0" w:color="0D839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839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839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839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839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0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0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CB0" w:themeColor="accent6"/>
        <w:left w:val="single" w:sz="8" w:space="0" w:color="007CB0" w:themeColor="accent6"/>
        <w:bottom w:val="single" w:sz="8" w:space="0" w:color="007CB0" w:themeColor="accent6"/>
        <w:right w:val="single" w:sz="8" w:space="0" w:color="007CB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CB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CB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CB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CB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  <w:insideH w:val="single" w:sz="8" w:space="0" w:color="86BC25" w:themeColor="accent1"/>
        <w:insideV w:val="single" w:sz="8" w:space="0" w:color="86BC25" w:themeColor="accent1"/>
      </w:tblBorders>
    </w:tblPr>
    <w:tcPr>
      <w:shd w:val="clear" w:color="auto" w:fill="E2F3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F" w:themeFill="accent1" w:themeFillTint="33"/>
      </w:tcPr>
    </w:tblStylePr>
    <w:tblStylePr w:type="band1Vert">
      <w:tblPr/>
      <w:tcPr>
        <w:shd w:val="clear" w:color="auto" w:fill="C5E788" w:themeFill="accent1" w:themeFillTint="7F"/>
      </w:tcPr>
    </w:tblStylePr>
    <w:tblStylePr w:type="band1Horz">
      <w:tblPr/>
      <w:tcPr>
        <w:tcBorders>
          <w:insideH w:val="single" w:sz="6" w:space="0" w:color="86BC25" w:themeColor="accent1"/>
          <w:insideV w:val="single" w:sz="6" w:space="0" w:color="86BC25" w:themeColor="accent1"/>
        </w:tcBorders>
        <w:shd w:val="clear" w:color="auto" w:fill="C5E7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3B02A" w:themeColor="accent2"/>
        <w:left w:val="single" w:sz="8" w:space="0" w:color="43B02A" w:themeColor="accent2"/>
        <w:bottom w:val="single" w:sz="8" w:space="0" w:color="43B02A" w:themeColor="accent2"/>
        <w:right w:val="single" w:sz="8" w:space="0" w:color="43B02A" w:themeColor="accent2"/>
        <w:insideH w:val="single" w:sz="8" w:space="0" w:color="43B02A" w:themeColor="accent2"/>
        <w:insideV w:val="single" w:sz="8" w:space="0" w:color="43B02A" w:themeColor="accent2"/>
      </w:tblBorders>
    </w:tblPr>
    <w:tcPr>
      <w:shd w:val="clear" w:color="auto" w:fill="CCF1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9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CF" w:themeFill="accent2" w:themeFillTint="33"/>
      </w:tcPr>
    </w:tblStylePr>
    <w:tblStylePr w:type="band1Vert">
      <w:tblPr/>
      <w:tcPr>
        <w:shd w:val="clear" w:color="auto" w:fill="99E389" w:themeFill="accent2" w:themeFillTint="7F"/>
      </w:tcPr>
    </w:tblStylePr>
    <w:tblStylePr w:type="band1Horz">
      <w:tblPr/>
      <w:tcPr>
        <w:tcBorders>
          <w:insideH w:val="single" w:sz="6" w:space="0" w:color="43B02A" w:themeColor="accent2"/>
          <w:insideV w:val="single" w:sz="6" w:space="0" w:color="43B02A" w:themeColor="accent2"/>
        </w:tcBorders>
        <w:shd w:val="clear" w:color="auto" w:fill="99E38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90D" w:themeColor="accent3"/>
        <w:left w:val="single" w:sz="8" w:space="0" w:color="26890D" w:themeColor="accent3"/>
        <w:bottom w:val="single" w:sz="8" w:space="0" w:color="26890D" w:themeColor="accent3"/>
        <w:right w:val="single" w:sz="8" w:space="0" w:color="26890D" w:themeColor="accent3"/>
        <w:insideH w:val="single" w:sz="8" w:space="0" w:color="26890D" w:themeColor="accent3"/>
        <w:insideV w:val="single" w:sz="8" w:space="0" w:color="26890D" w:themeColor="accent3"/>
      </w:tblBorders>
    </w:tblPr>
    <w:tcPr>
      <w:shd w:val="clear" w:color="auto" w:fill="BCF7A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D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8BD" w:themeFill="accent3" w:themeFillTint="33"/>
      </w:tcPr>
    </w:tblStylePr>
    <w:tblStylePr w:type="band1Vert">
      <w:tblPr/>
      <w:tcPr>
        <w:shd w:val="clear" w:color="auto" w:fill="78EF5B" w:themeFill="accent3" w:themeFillTint="7F"/>
      </w:tcPr>
    </w:tblStylePr>
    <w:tblStylePr w:type="band1Horz">
      <w:tblPr/>
      <w:tcPr>
        <w:tcBorders>
          <w:insideH w:val="single" w:sz="6" w:space="0" w:color="26890D" w:themeColor="accent3"/>
          <w:insideV w:val="single" w:sz="6" w:space="0" w:color="26890D" w:themeColor="accent3"/>
        </w:tcBorders>
        <w:shd w:val="clear" w:color="auto" w:fill="78EF5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46A38" w:themeColor="accent4"/>
        <w:left w:val="single" w:sz="8" w:space="0" w:color="046A38" w:themeColor="accent4"/>
        <w:bottom w:val="single" w:sz="8" w:space="0" w:color="046A38" w:themeColor="accent4"/>
        <w:right w:val="single" w:sz="8" w:space="0" w:color="046A38" w:themeColor="accent4"/>
        <w:insideH w:val="single" w:sz="8" w:space="0" w:color="046A38" w:themeColor="accent4"/>
        <w:insideV w:val="single" w:sz="8" w:space="0" w:color="046A38" w:themeColor="accent4"/>
      </w:tblBorders>
    </w:tblPr>
    <w:tcPr>
      <w:shd w:val="clear" w:color="auto" w:fill="9FFB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D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CD7" w:themeFill="accent4" w:themeFillTint="33"/>
      </w:tcPr>
    </w:tblStylePr>
    <w:tblStylePr w:type="band1Vert">
      <w:tblPr/>
      <w:tcPr>
        <w:shd w:val="clear" w:color="auto" w:fill="3EF79D" w:themeFill="accent4" w:themeFillTint="7F"/>
      </w:tcPr>
    </w:tblStylePr>
    <w:tblStylePr w:type="band1Horz">
      <w:tblPr/>
      <w:tcPr>
        <w:tcBorders>
          <w:insideH w:val="single" w:sz="6" w:space="0" w:color="046A38" w:themeColor="accent4"/>
          <w:insideV w:val="single" w:sz="6" w:space="0" w:color="046A38" w:themeColor="accent4"/>
        </w:tcBorders>
        <w:shd w:val="clear" w:color="auto" w:fill="3EF7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D8390" w:themeColor="accent5"/>
        <w:left w:val="single" w:sz="8" w:space="0" w:color="0D8390" w:themeColor="accent5"/>
        <w:bottom w:val="single" w:sz="8" w:space="0" w:color="0D8390" w:themeColor="accent5"/>
        <w:right w:val="single" w:sz="8" w:space="0" w:color="0D8390" w:themeColor="accent5"/>
        <w:insideH w:val="single" w:sz="8" w:space="0" w:color="0D8390" w:themeColor="accent5"/>
        <w:insideV w:val="single" w:sz="8" w:space="0" w:color="0D8390" w:themeColor="accent5"/>
      </w:tblBorders>
    </w:tblPr>
    <w:tcPr>
      <w:shd w:val="clear" w:color="auto" w:fill="AEF0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FF9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3F9" w:themeFill="accent5" w:themeFillTint="33"/>
      </w:tcPr>
    </w:tblStylePr>
    <w:tblStylePr w:type="band1Vert">
      <w:tblPr/>
      <w:tcPr>
        <w:shd w:val="clear" w:color="auto" w:fill="5DE1F0" w:themeFill="accent5" w:themeFillTint="7F"/>
      </w:tcPr>
    </w:tblStylePr>
    <w:tblStylePr w:type="band1Horz">
      <w:tblPr/>
      <w:tcPr>
        <w:tcBorders>
          <w:insideH w:val="single" w:sz="6" w:space="0" w:color="0D8390" w:themeColor="accent5"/>
          <w:insideV w:val="single" w:sz="6" w:space="0" w:color="0D8390" w:themeColor="accent5"/>
        </w:tcBorders>
        <w:shd w:val="clear" w:color="auto" w:fill="5DE1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CB0" w:themeColor="accent6"/>
        <w:left w:val="single" w:sz="8" w:space="0" w:color="007CB0" w:themeColor="accent6"/>
        <w:bottom w:val="single" w:sz="8" w:space="0" w:color="007CB0" w:themeColor="accent6"/>
        <w:right w:val="single" w:sz="8" w:space="0" w:color="007CB0" w:themeColor="accent6"/>
        <w:insideH w:val="single" w:sz="8" w:space="0" w:color="007CB0" w:themeColor="accent6"/>
        <w:insideV w:val="single" w:sz="8" w:space="0" w:color="007CB0" w:themeColor="accent6"/>
      </w:tblBorders>
    </w:tblPr>
    <w:tcPr>
      <w:shd w:val="clear" w:color="auto" w:fill="ACE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F5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BFF" w:themeFill="accent6" w:themeFillTint="33"/>
      </w:tcPr>
    </w:tblStylePr>
    <w:tblStylePr w:type="band1Vert">
      <w:tblPr/>
      <w:tcPr>
        <w:shd w:val="clear" w:color="auto" w:fill="58CDFF" w:themeFill="accent6" w:themeFillTint="7F"/>
      </w:tcPr>
    </w:tblStylePr>
    <w:tblStylePr w:type="band1Horz">
      <w:tblPr/>
      <w:tcPr>
        <w:tcBorders>
          <w:insideH w:val="single" w:sz="6" w:space="0" w:color="007CB0" w:themeColor="accent6"/>
          <w:insideV w:val="single" w:sz="6" w:space="0" w:color="007CB0" w:themeColor="accent6"/>
        </w:tcBorders>
        <w:shd w:val="clear" w:color="auto" w:fill="58CD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lockText">
    <w:name w:val="Block Text"/>
    <w:basedOn w:val="Normal"/>
    <w:uiPriority w:val="99"/>
    <w:semiHidden/>
    <w:unhideWhenUsed/>
    <w:rsid w:val="005F7094"/>
    <w:pPr>
      <w:pBdr>
        <w:top w:val="single" w:sz="2" w:space="10" w:color="86BC25" w:themeColor="accent1"/>
        <w:left w:val="single" w:sz="2" w:space="10" w:color="86BC25" w:themeColor="accent1"/>
        <w:bottom w:val="single" w:sz="2" w:space="10" w:color="86BC25" w:themeColor="accent1"/>
        <w:right w:val="single" w:sz="2" w:space="10" w:color="86BC25" w:themeColor="accent1"/>
      </w:pBdr>
      <w:ind w:left="1152" w:right="1152"/>
    </w:pPr>
    <w:rPr>
      <w:rFonts w:eastAsiaTheme="minorEastAsia"/>
      <w:i/>
      <w:iCs/>
      <w:color w:val="86BC25" w:themeColor="accent1"/>
    </w:rPr>
  </w:style>
  <w:style w:type="paragraph" w:styleId="EnvelopeAddress">
    <w:name w:val="envelope address"/>
    <w:basedOn w:val="Normal"/>
    <w:uiPriority w:val="99"/>
    <w:semiHidden/>
    <w:unhideWhenUsed/>
    <w:rsid w:val="005F709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094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09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094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094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5F709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oSpacing">
    <w:name w:val="No Spacing"/>
    <w:unhideWhenUsed/>
    <w:rsid w:val="008317EF"/>
  </w:style>
  <w:style w:type="character" w:styleId="Emphasis">
    <w:name w:val="Emphasis"/>
    <w:basedOn w:val="DefaultParagraphFont"/>
    <w:uiPriority w:val="24"/>
    <w:qFormat/>
    <w:rsid w:val="002159DE"/>
    <w:rPr>
      <w:i/>
      <w:iCs/>
    </w:rPr>
  </w:style>
  <w:style w:type="character" w:styleId="IntenseEmphasis">
    <w:name w:val="Intense Emphasis"/>
    <w:basedOn w:val="DefaultParagraphFont"/>
    <w:uiPriority w:val="37"/>
    <w:unhideWhenUsed/>
    <w:rsid w:val="002159DE"/>
    <w:rPr>
      <w:i/>
      <w:iCs/>
      <w:color w:val="86BC25" w:themeColor="accent1"/>
    </w:rPr>
  </w:style>
  <w:style w:type="character" w:styleId="Strong">
    <w:name w:val="Strong"/>
    <w:basedOn w:val="DefaultParagraphFont"/>
    <w:uiPriority w:val="22"/>
    <w:qFormat/>
    <w:rsid w:val="002159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159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9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7"/>
    <w:unhideWhenUsed/>
    <w:rsid w:val="002159DE"/>
    <w:pPr>
      <w:pBdr>
        <w:top w:val="single" w:sz="4" w:space="10" w:color="86BC25" w:themeColor="accent1"/>
        <w:bottom w:val="single" w:sz="4" w:space="10" w:color="86BC25" w:themeColor="accent1"/>
      </w:pBdr>
      <w:spacing w:before="360" w:after="360"/>
      <w:ind w:left="864" w:right="864"/>
      <w:jc w:val="center"/>
    </w:pPr>
    <w:rPr>
      <w:i/>
      <w:iCs/>
      <w:color w:val="86BC2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7"/>
    <w:rsid w:val="008A27F6"/>
    <w:rPr>
      <w:i/>
      <w:iCs/>
      <w:color w:val="86BC25" w:themeColor="accent1"/>
    </w:rPr>
  </w:style>
  <w:style w:type="character" w:styleId="SubtleReference">
    <w:name w:val="Subtle Reference"/>
    <w:basedOn w:val="DefaultParagraphFont"/>
    <w:uiPriority w:val="37"/>
    <w:unhideWhenUsed/>
    <w:qFormat/>
    <w:rsid w:val="002159DE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7"/>
    <w:unhideWhenUsed/>
    <w:rsid w:val="002159D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7"/>
    <w:unhideWhenUsed/>
    <w:qFormat/>
    <w:rsid w:val="002159D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2159DE"/>
    <w:rPr>
      <w:i/>
      <w:iCs/>
      <w:color w:val="53565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59DE"/>
  </w:style>
  <w:style w:type="paragraph" w:customStyle="1" w:styleId="Contentstitle">
    <w:name w:val="Contents title"/>
    <w:basedOn w:val="Normal"/>
    <w:next w:val="Normal"/>
    <w:uiPriority w:val="7"/>
    <w:qFormat/>
    <w:rsid w:val="00935843"/>
    <w:pPr>
      <w:spacing w:after="480" w:line="720" w:lineRule="atLeast"/>
    </w:pPr>
    <w:rPr>
      <w:kern w:val="0"/>
      <w:sz w:val="60"/>
      <w14:ligatures w14:val="none"/>
    </w:rPr>
  </w:style>
  <w:style w:type="paragraph" w:customStyle="1" w:styleId="Documenttitle">
    <w:name w:val="Document title"/>
    <w:next w:val="Normal"/>
    <w:uiPriority w:val="3"/>
    <w:qFormat/>
    <w:rsid w:val="00935843"/>
    <w:pPr>
      <w:spacing w:after="240" w:line="580" w:lineRule="atLeast"/>
    </w:pPr>
    <w:rPr>
      <w:rFonts w:eastAsiaTheme="majorEastAsia" w:cstheme="majorBidi"/>
      <w:bCs/>
      <w:color w:val="26890D" w:themeColor="accent3"/>
      <w:kern w:val="0"/>
      <w:sz w:val="42"/>
      <w:szCs w:val="28"/>
      <w14:ligatures w14:val="none"/>
    </w:rPr>
  </w:style>
  <w:style w:type="paragraph" w:customStyle="1" w:styleId="Contactus">
    <w:name w:val="Contact us"/>
    <w:basedOn w:val="Normal"/>
    <w:next w:val="Normal"/>
    <w:uiPriority w:val="15"/>
    <w:qFormat/>
    <w:rsid w:val="00935843"/>
    <w:pPr>
      <w:spacing w:after="240" w:line="340" w:lineRule="atLeast"/>
    </w:pPr>
    <w:rPr>
      <w:kern w:val="0"/>
      <w:sz w:val="28"/>
      <w14:ligatures w14:val="none"/>
    </w:rPr>
  </w:style>
  <w:style w:type="paragraph" w:customStyle="1" w:styleId="Contacttext">
    <w:name w:val="Contact text"/>
    <w:basedOn w:val="Normal"/>
    <w:uiPriority w:val="15"/>
    <w:qFormat/>
    <w:rsid w:val="00935843"/>
    <w:rPr>
      <w:kern w:val="0"/>
      <w14:ligatures w14:val="none"/>
    </w:rPr>
  </w:style>
  <w:style w:type="paragraph" w:customStyle="1" w:styleId="Documentdate">
    <w:name w:val="Document date"/>
    <w:uiPriority w:val="6"/>
    <w:qFormat/>
    <w:rsid w:val="00935843"/>
    <w:pPr>
      <w:spacing w:line="240" w:lineRule="atLeast"/>
    </w:pPr>
    <w:rPr>
      <w:kern w:val="0"/>
      <w:sz w:val="18"/>
      <w14:ligatures w14:val="none"/>
    </w:rPr>
  </w:style>
  <w:style w:type="paragraph" w:customStyle="1" w:styleId="Documentsubtitle">
    <w:name w:val="Document subtitle"/>
    <w:basedOn w:val="Normal"/>
    <w:uiPriority w:val="5"/>
    <w:qFormat/>
    <w:rsid w:val="00935843"/>
    <w:pPr>
      <w:spacing w:after="120" w:line="440" w:lineRule="atLeast"/>
    </w:pPr>
    <w:rPr>
      <w:kern w:val="0"/>
      <w:sz w:val="36"/>
      <w14:ligatures w14:val="none"/>
    </w:rPr>
  </w:style>
  <w:style w:type="paragraph" w:customStyle="1" w:styleId="Legaltext">
    <w:name w:val="Legal text"/>
    <w:basedOn w:val="Normal"/>
    <w:uiPriority w:val="10"/>
    <w:qFormat/>
    <w:rsid w:val="00693289"/>
    <w:pPr>
      <w:spacing w:after="120" w:line="180" w:lineRule="atLeast"/>
    </w:pPr>
    <w:rPr>
      <w:kern w:val="0"/>
      <w:sz w:val="14"/>
      <w14:ligatures w14:val="none"/>
    </w:rPr>
  </w:style>
  <w:style w:type="paragraph" w:customStyle="1" w:styleId="PulloutBlue">
    <w:name w:val="Pullout Blue"/>
    <w:basedOn w:val="Normal"/>
    <w:next w:val="Normal"/>
    <w:uiPriority w:val="18"/>
    <w:qFormat/>
    <w:rsid w:val="00693289"/>
    <w:pPr>
      <w:spacing w:line="360" w:lineRule="atLeast"/>
    </w:pPr>
    <w:rPr>
      <w:color w:val="007CB0" w:themeColor="accent6"/>
      <w:kern w:val="0"/>
      <w:sz w:val="28"/>
      <w14:ligatures w14:val="none"/>
    </w:rPr>
  </w:style>
  <w:style w:type="paragraph" w:customStyle="1" w:styleId="PulloutGreen">
    <w:name w:val="Pullout Green"/>
    <w:basedOn w:val="PulloutBlue"/>
    <w:next w:val="Normal"/>
    <w:uiPriority w:val="18"/>
    <w:qFormat/>
    <w:rsid w:val="00693289"/>
    <w:rPr>
      <w:color w:val="43B02A" w:themeColor="accent2"/>
    </w:rPr>
  </w:style>
  <w:style w:type="paragraph" w:customStyle="1" w:styleId="Sectiontitle">
    <w:name w:val="Section title"/>
    <w:basedOn w:val="Normal"/>
    <w:next w:val="Normal"/>
    <w:uiPriority w:val="7"/>
    <w:qFormat/>
    <w:rsid w:val="00693289"/>
    <w:pPr>
      <w:spacing w:after="480" w:line="720" w:lineRule="atLeast"/>
    </w:pPr>
    <w:rPr>
      <w:kern w:val="0"/>
      <w:sz w:val="60"/>
      <w14:ligatures w14:val="none"/>
    </w:rPr>
  </w:style>
  <w:style w:type="paragraph" w:customStyle="1" w:styleId="Sectionintro">
    <w:name w:val="Section intro"/>
    <w:basedOn w:val="Normal"/>
    <w:next w:val="Normal"/>
    <w:uiPriority w:val="8"/>
    <w:qFormat/>
    <w:rsid w:val="00693289"/>
    <w:pPr>
      <w:spacing w:line="360" w:lineRule="atLeast"/>
    </w:pPr>
    <w:rPr>
      <w:kern w:val="0"/>
      <w:sz w:val="28"/>
      <w14:ligatures w14:val="none"/>
    </w:rPr>
  </w:style>
  <w:style w:type="paragraph" w:customStyle="1" w:styleId="Statustext">
    <w:name w:val="Status text"/>
    <w:basedOn w:val="Normal"/>
    <w:uiPriority w:val="14"/>
    <w:qFormat/>
    <w:rsid w:val="00693289"/>
    <w:rPr>
      <w:color w:val="7F7F7F" w:themeColor="text1" w:themeTint="80"/>
      <w:kern w:val="0"/>
      <w:sz w:val="14"/>
      <w:szCs w:val="24"/>
      <w14:ligatures w14:val="none"/>
    </w:rPr>
  </w:style>
  <w:style w:type="paragraph" w:customStyle="1" w:styleId="Subheading">
    <w:name w:val="Subheading"/>
    <w:basedOn w:val="Normal"/>
    <w:next w:val="Normal"/>
    <w:semiHidden/>
    <w:qFormat/>
    <w:rsid w:val="00693289"/>
    <w:rPr>
      <w:rFonts w:asciiTheme="majorHAnsi" w:eastAsiaTheme="majorEastAsia" w:hAnsiTheme="majorHAnsi" w:cstheme="majorBidi"/>
      <w:b/>
      <w:bCs/>
      <w:iCs/>
      <w:color w:val="000000" w:themeColor="text1"/>
      <w:kern w:val="0"/>
      <w14:ligatures w14:val="none"/>
    </w:rPr>
  </w:style>
  <w:style w:type="paragraph" w:customStyle="1" w:styleId="QuotesourceBlue">
    <w:name w:val="Quote source Blue"/>
    <w:basedOn w:val="Normal"/>
    <w:next w:val="Normal"/>
    <w:uiPriority w:val="19"/>
    <w:qFormat/>
    <w:rsid w:val="00693289"/>
    <w:pPr>
      <w:spacing w:line="200" w:lineRule="atLeast"/>
      <w:contextualSpacing/>
    </w:pPr>
    <w:rPr>
      <w:b/>
      <w:color w:val="26890D" w:themeColor="accent3"/>
      <w:kern w:val="0"/>
      <w:sz w:val="17"/>
      <w14:ligatures w14:val="none"/>
    </w:rPr>
  </w:style>
  <w:style w:type="paragraph" w:customStyle="1" w:styleId="QuotesourceGreen">
    <w:name w:val="Quote source Green"/>
    <w:basedOn w:val="QuotesourceBlue"/>
    <w:next w:val="Normal"/>
    <w:uiPriority w:val="19"/>
    <w:qFormat/>
    <w:rsid w:val="00693289"/>
  </w:style>
  <w:style w:type="paragraph" w:customStyle="1" w:styleId="Quotetext">
    <w:name w:val="Quote text"/>
    <w:basedOn w:val="PulloutBlue"/>
    <w:uiPriority w:val="19"/>
    <w:qFormat/>
    <w:rsid w:val="00693289"/>
    <w:pPr>
      <w:spacing w:line="720" w:lineRule="atLeast"/>
    </w:pPr>
    <w:rPr>
      <w:color w:val="FFFFFF" w:themeColor="background1"/>
      <w:sz w:val="60"/>
    </w:rPr>
  </w:style>
  <w:style w:type="paragraph" w:styleId="ListBullet">
    <w:name w:val="List Bullet"/>
    <w:basedOn w:val="Normal"/>
    <w:uiPriority w:val="10"/>
    <w:qFormat/>
    <w:rsid w:val="005F686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10"/>
    <w:qFormat/>
    <w:rsid w:val="005F6865"/>
    <w:pPr>
      <w:numPr>
        <w:numId w:val="23"/>
      </w:numPr>
      <w:contextualSpacing/>
    </w:pPr>
  </w:style>
  <w:style w:type="paragraph" w:customStyle="1" w:styleId="Tablebullets">
    <w:name w:val="Table bullets"/>
    <w:basedOn w:val="Tabletext"/>
    <w:uiPriority w:val="11"/>
    <w:qFormat/>
    <w:rsid w:val="005F6865"/>
    <w:pPr>
      <w:numPr>
        <w:numId w:val="24"/>
      </w:numPr>
    </w:pPr>
  </w:style>
  <w:style w:type="paragraph" w:customStyle="1" w:styleId="Tablenumbered">
    <w:name w:val="Table numbered"/>
    <w:basedOn w:val="Tablebullets"/>
    <w:uiPriority w:val="11"/>
    <w:qFormat/>
    <w:rsid w:val="008317EF"/>
    <w:pPr>
      <w:keepNext/>
      <w:keepLines/>
      <w:numPr>
        <w:numId w:val="25"/>
      </w:numPr>
      <w:spacing w:before="120"/>
      <w:ind w:left="714" w:hanging="357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numbering" w:styleId="111111">
    <w:name w:val="Outline List 2"/>
    <w:basedOn w:val="NoList"/>
    <w:uiPriority w:val="99"/>
    <w:semiHidden/>
    <w:unhideWhenUsed/>
    <w:rsid w:val="008317EF"/>
  </w:style>
  <w:style w:type="paragraph" w:customStyle="1" w:styleId="Tabletext">
    <w:name w:val="Table text"/>
    <w:basedOn w:val="Normal"/>
    <w:uiPriority w:val="10"/>
    <w:qFormat/>
    <w:rsid w:val="008317EF"/>
    <w:rPr>
      <w:kern w:val="0"/>
      <w:sz w:val="18"/>
      <w14:ligatures w14:val="none"/>
    </w:rPr>
  </w:style>
  <w:style w:type="paragraph" w:styleId="Header">
    <w:name w:val="header"/>
    <w:basedOn w:val="Normal"/>
    <w:link w:val="HeaderChar"/>
    <w:uiPriority w:val="16"/>
    <w:rsid w:val="00831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6"/>
    <w:rsid w:val="008317EF"/>
  </w:style>
  <w:style w:type="paragraph" w:styleId="ListNumber2">
    <w:name w:val="List Number 2"/>
    <w:basedOn w:val="Normal"/>
    <w:uiPriority w:val="10"/>
    <w:rsid w:val="008317EF"/>
    <w:pPr>
      <w:numPr>
        <w:numId w:val="28"/>
      </w:numPr>
      <w:contextualSpacing/>
    </w:pPr>
  </w:style>
  <w:style w:type="paragraph" w:styleId="Footer">
    <w:name w:val="footer"/>
    <w:basedOn w:val="Normal"/>
    <w:link w:val="FooterChar"/>
    <w:uiPriority w:val="16"/>
    <w:rsid w:val="000E70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6"/>
    <w:rsid w:val="000E70A9"/>
  </w:style>
  <w:style w:type="paragraph" w:customStyle="1" w:styleId="InlineHeading1">
    <w:name w:val="Inline Heading 1"/>
    <w:basedOn w:val="Normal"/>
    <w:uiPriority w:val="9"/>
    <w:qFormat/>
    <w:rsid w:val="00E2486D"/>
    <w:pPr>
      <w:spacing w:after="120"/>
    </w:pPr>
    <w:rPr>
      <w:color w:val="26890D" w:themeColor="accent3"/>
      <w:kern w:val="0"/>
      <w:sz w:val="36"/>
      <w14:ligatures w14:val="none"/>
    </w:rPr>
  </w:style>
  <w:style w:type="paragraph" w:customStyle="1" w:styleId="InlineHeading2">
    <w:name w:val="Inline Heading 2"/>
    <w:basedOn w:val="InlineHeading1"/>
    <w:uiPriority w:val="9"/>
    <w:qFormat/>
    <w:rsid w:val="00C345AD"/>
    <w:rPr>
      <w:color w:val="000000" w:themeColor="text1"/>
      <w:sz w:val="28"/>
    </w:rPr>
  </w:style>
  <w:style w:type="paragraph" w:customStyle="1" w:styleId="InlineHeading3">
    <w:name w:val="Inline Heading 3"/>
    <w:basedOn w:val="Normal"/>
    <w:uiPriority w:val="9"/>
    <w:qFormat/>
    <w:rsid w:val="00E2486D"/>
    <w:pPr>
      <w:spacing w:after="120"/>
    </w:pPr>
    <w:rPr>
      <w:b/>
      <w:i/>
      <w:color w:val="000000" w:themeColor="text1"/>
      <w:kern w:val="0"/>
      <w:sz w:val="24"/>
      <w14:ligatures w14:val="none"/>
    </w:rPr>
  </w:style>
  <w:style w:type="character" w:styleId="Hyperlink">
    <w:name w:val="Hyperlink"/>
    <w:basedOn w:val="DefaultParagraphFont"/>
    <w:uiPriority w:val="19"/>
    <w:rsid w:val="00522D0E"/>
    <w:rPr>
      <w:color w:val="00A3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D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2D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34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78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880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23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595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242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512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24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08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29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68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6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eramveliotakis@deloitte.gr" TargetMode="External"/><Relationship Id="rId4" Type="http://schemas.openxmlformats.org/officeDocument/2006/relationships/styles" Target="styles.xml"/><Relationship Id="rId9" Type="http://schemas.openxmlformats.org/officeDocument/2006/relationships/hyperlink" Target="mailto:pkonstantinou@deloitte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ramveliotakis\AppData\Local\Temp\Templafy\WordVsto\1zjcepag.dotx" TargetMode="External"/></Relationships>
</file>

<file path=word/theme/theme1.xml><?xml version="1.0" encoding="utf-8"?>
<a:theme xmlns:a="http://schemas.openxmlformats.org/drawingml/2006/main" name="Deloitte_Brand_Theme_uk">
  <a:themeElements>
    <a:clrScheme name="Custom 3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Brand_Theme_uk" id="{3113A46F-0299-46C9-B616-982F076E906C}" vid="{B0DB14F4-58B6-4FC3-A8FA-3B3C49A759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Normal-2025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A46AAC3C-852B-4644-BCA3-7D527058D111}">
  <ds:schemaRefs/>
</ds:datastoreItem>
</file>

<file path=customXml/itemProps2.xml><?xml version="1.0" encoding="utf-8"?>
<ds:datastoreItem xmlns:ds="http://schemas.openxmlformats.org/officeDocument/2006/customXml" ds:itemID="{1C0B4F7F-FF3F-4C4C-A704-C314F00B2937}">
  <ds:schemaRefs/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1zjcepag.dotx</Template>
  <TotalTime>63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Meramveliotakis, Giannis</cp:lastModifiedBy>
  <cp:revision>7</cp:revision>
  <dcterms:created xsi:type="dcterms:W3CDTF">2025-09-22T09:32:00Z</dcterms:created>
  <dcterms:modified xsi:type="dcterms:W3CDTF">2025-09-24T11:21:00Z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2025-01-08T15:31:57Z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93899f89-8ac1-4a2e-8052-96164abd2e29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1143252932024861322</vt:lpwstr>
  </property>
  <property fmtid="{D5CDD505-2E9C-101B-9397-08002B2CF9AE}" pid="11" name="TemplafyUserProfileId">
    <vt:lpwstr>1001385506493432070</vt:lpwstr>
  </property>
  <property fmtid="{D5CDD505-2E9C-101B-9397-08002B2CF9AE}" pid="12" name="TemplafyFromBlank">
    <vt:bool>true</vt:bool>
  </property>
</Properties>
</file>